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CB" w:rsidRDefault="00E75FCB" w:rsidP="00E75FCB">
      <w:pPr>
        <w:spacing w:line="140" w:lineRule="exact"/>
        <w:rPr>
          <w:rFonts w:ascii="Arial" w:hAnsi="Arial" w:cs="Arial"/>
          <w:b/>
          <w:sz w:val="32"/>
          <w:szCs w:val="32"/>
          <w:lang w:val="en-GB"/>
        </w:rPr>
      </w:pPr>
    </w:p>
    <w:p w:rsidR="00895926" w:rsidRDefault="00895926">
      <w:pPr>
        <w:rPr>
          <w:rFonts w:ascii="Arial" w:hAnsi="Arial" w:cs="Arial"/>
          <w:b/>
          <w:sz w:val="32"/>
          <w:szCs w:val="32"/>
          <w:lang w:val="en-GB"/>
        </w:rPr>
      </w:pPr>
    </w:p>
    <w:p w:rsidR="009540C5" w:rsidRPr="00184487" w:rsidRDefault="009474FD" w:rsidP="00184487">
      <w:pPr>
        <w:jc w:val="center"/>
        <w:rPr>
          <w:b/>
          <w:sz w:val="36"/>
          <w:lang w:val="en-GB"/>
        </w:rPr>
      </w:pPr>
      <w:r w:rsidRPr="00184487">
        <w:rPr>
          <w:b/>
          <w:sz w:val="36"/>
          <w:lang w:val="en-GB"/>
        </w:rPr>
        <w:t>Minutes</w:t>
      </w:r>
      <w:r w:rsidR="00895926" w:rsidRPr="00184487">
        <w:rPr>
          <w:b/>
          <w:sz w:val="36"/>
          <w:lang w:val="en-GB"/>
        </w:rPr>
        <w:t xml:space="preserve"> </w:t>
      </w:r>
      <w:r w:rsidR="00155EFB">
        <w:rPr>
          <w:b/>
          <w:sz w:val="36"/>
          <w:lang w:val="en-GB"/>
        </w:rPr>
        <w:t xml:space="preserve">of </w:t>
      </w:r>
      <w:r w:rsidR="00895926" w:rsidRPr="00184487">
        <w:rPr>
          <w:b/>
          <w:sz w:val="36"/>
          <w:lang w:val="en-GB"/>
        </w:rPr>
        <w:t>HESEB Kick-Off Meeting</w:t>
      </w:r>
    </w:p>
    <w:p w:rsidR="009540C5" w:rsidRPr="00184487" w:rsidRDefault="009540C5" w:rsidP="00184487">
      <w:pPr>
        <w:jc w:val="center"/>
        <w:rPr>
          <w:b/>
          <w:sz w:val="32"/>
          <w:lang w:val="en-GB"/>
        </w:rPr>
      </w:pPr>
    </w:p>
    <w:p w:rsidR="000E3C90" w:rsidRPr="00184487" w:rsidRDefault="00895926" w:rsidP="00184487">
      <w:pPr>
        <w:jc w:val="center"/>
        <w:rPr>
          <w:b/>
          <w:sz w:val="28"/>
          <w:lang w:val="en-GB"/>
        </w:rPr>
      </w:pPr>
      <w:r w:rsidRPr="00184487">
        <w:rPr>
          <w:b/>
          <w:sz w:val="28"/>
          <w:lang w:val="en-GB"/>
        </w:rPr>
        <w:t>15</w:t>
      </w:r>
      <w:r w:rsidR="008B2EF4" w:rsidRPr="00184487">
        <w:rPr>
          <w:b/>
          <w:sz w:val="28"/>
          <w:lang w:val="en-GB"/>
        </w:rPr>
        <w:t xml:space="preserve"> November 2018, DESY Hamburg</w:t>
      </w:r>
      <w:r w:rsidR="009A2227" w:rsidRPr="00184487">
        <w:rPr>
          <w:b/>
          <w:sz w:val="28"/>
          <w:lang w:val="en-GB"/>
        </w:rPr>
        <w:t xml:space="preserve">, </w:t>
      </w:r>
      <w:proofErr w:type="spellStart"/>
      <w:r w:rsidR="009A2227" w:rsidRPr="00184487">
        <w:rPr>
          <w:b/>
          <w:sz w:val="28"/>
          <w:lang w:val="en-GB"/>
        </w:rPr>
        <w:t>Notkestraße</w:t>
      </w:r>
      <w:proofErr w:type="spellEnd"/>
      <w:r w:rsidR="009A2227" w:rsidRPr="00184487">
        <w:rPr>
          <w:b/>
          <w:sz w:val="28"/>
          <w:lang w:val="en-GB"/>
        </w:rPr>
        <w:t xml:space="preserve"> 85, 22607 Hamburg</w:t>
      </w:r>
    </w:p>
    <w:p w:rsidR="008B2EF4" w:rsidRPr="00184487" w:rsidRDefault="008B2EF4" w:rsidP="00184487">
      <w:pPr>
        <w:jc w:val="center"/>
        <w:rPr>
          <w:b/>
          <w:sz w:val="28"/>
          <w:lang w:val="en-GB"/>
        </w:rPr>
      </w:pPr>
      <w:r w:rsidRPr="00184487">
        <w:rPr>
          <w:b/>
          <w:sz w:val="28"/>
          <w:lang w:val="en-GB"/>
        </w:rPr>
        <w:t>Building 1</w:t>
      </w:r>
      <w:r w:rsidR="00F963F7" w:rsidRPr="00184487">
        <w:rPr>
          <w:b/>
          <w:sz w:val="28"/>
          <w:lang w:val="en-GB"/>
        </w:rPr>
        <w:t xml:space="preserve">, </w:t>
      </w:r>
      <w:r w:rsidR="00636F7D" w:rsidRPr="00184487">
        <w:rPr>
          <w:b/>
          <w:sz w:val="28"/>
          <w:lang w:val="en-GB"/>
        </w:rPr>
        <w:t>Directorate Conference Room</w:t>
      </w:r>
    </w:p>
    <w:p w:rsidR="009540C5" w:rsidRDefault="009540C5">
      <w:pPr>
        <w:rPr>
          <w:rFonts w:ascii="Arial" w:hAnsi="Arial" w:cs="Arial"/>
          <w:lang w:val="en-GB"/>
        </w:rPr>
      </w:pPr>
    </w:p>
    <w:p w:rsidR="009474FD" w:rsidRDefault="009474FD">
      <w:pPr>
        <w:rPr>
          <w:rFonts w:ascii="Arial" w:hAnsi="Arial" w:cs="Arial"/>
          <w:lang w:val="en-GB"/>
        </w:rPr>
      </w:pPr>
    </w:p>
    <w:p w:rsidR="009474FD" w:rsidRPr="00426267" w:rsidRDefault="009474FD" w:rsidP="00184487">
      <w:pPr>
        <w:rPr>
          <w:b/>
          <w:lang w:val="en-US"/>
        </w:rPr>
      </w:pPr>
      <w:r w:rsidRPr="00426267">
        <w:rPr>
          <w:b/>
          <w:lang w:val="en-US"/>
        </w:rPr>
        <w:t>Attendance:</w:t>
      </w:r>
    </w:p>
    <w:p w:rsidR="00184487" w:rsidRPr="00426267" w:rsidRDefault="00184487" w:rsidP="00184487">
      <w:pPr>
        <w:rPr>
          <w:sz w:val="24"/>
          <w:lang w:val="en-US"/>
        </w:rPr>
      </w:pPr>
    </w:p>
    <w:p w:rsidR="009474FD" w:rsidRPr="00426267" w:rsidRDefault="009474FD" w:rsidP="00184487">
      <w:pPr>
        <w:rPr>
          <w:i/>
          <w:sz w:val="24"/>
          <w:lang w:val="en-US"/>
        </w:rPr>
      </w:pPr>
      <w:r w:rsidRPr="00426267">
        <w:rPr>
          <w:i/>
          <w:sz w:val="24"/>
          <w:lang w:val="en-US"/>
        </w:rPr>
        <w:t>In Person:</w:t>
      </w:r>
    </w:p>
    <w:p w:rsidR="009474FD" w:rsidRPr="00426267" w:rsidRDefault="009474FD" w:rsidP="00184487">
      <w:pPr>
        <w:rPr>
          <w:sz w:val="24"/>
          <w:lang w:val="en-US"/>
        </w:rPr>
      </w:pPr>
      <w:r w:rsidRPr="00426267">
        <w:rPr>
          <w:sz w:val="24"/>
          <w:lang w:val="en-US"/>
        </w:rPr>
        <w:t xml:space="preserve">J. Viefhaus (HZB), F. M. Esser (FZJ), B. Schramm (HZDR), S. Schuppler (KIT), E. Özensoy (U </w:t>
      </w:r>
      <w:proofErr w:type="spellStart"/>
      <w:r w:rsidRPr="00426267">
        <w:rPr>
          <w:sz w:val="24"/>
          <w:lang w:val="en-US"/>
        </w:rPr>
        <w:t>Bilkent</w:t>
      </w:r>
      <w:proofErr w:type="spellEnd"/>
      <w:r w:rsidRPr="00426267">
        <w:rPr>
          <w:sz w:val="24"/>
          <w:lang w:val="en-US"/>
        </w:rPr>
        <w:t>), F. Lehner (DESY), H. Franz (DESY), W. Eberhardt (DESY/TU Berlin), H. Dosch / part time (DESY), S. Techert / part time (DESY)</w:t>
      </w:r>
    </w:p>
    <w:p w:rsidR="009474FD" w:rsidRPr="00426267" w:rsidRDefault="009474FD" w:rsidP="00184487">
      <w:pPr>
        <w:rPr>
          <w:sz w:val="24"/>
          <w:lang w:val="en-US"/>
        </w:rPr>
      </w:pPr>
    </w:p>
    <w:p w:rsidR="009474FD" w:rsidRPr="00426267" w:rsidRDefault="009474FD" w:rsidP="00184487">
      <w:pPr>
        <w:rPr>
          <w:i/>
          <w:sz w:val="24"/>
          <w:lang w:val="en-US"/>
        </w:rPr>
      </w:pPr>
      <w:r w:rsidRPr="00426267">
        <w:rPr>
          <w:i/>
          <w:sz w:val="24"/>
          <w:lang w:val="en-US"/>
        </w:rPr>
        <w:t>By Phone/Video:</w:t>
      </w:r>
    </w:p>
    <w:p w:rsidR="009474FD" w:rsidRPr="00426267" w:rsidRDefault="009474FD" w:rsidP="00184487">
      <w:pPr>
        <w:rPr>
          <w:sz w:val="24"/>
          <w:lang w:val="en-US"/>
        </w:rPr>
      </w:pPr>
      <w:r w:rsidRPr="00426267">
        <w:rPr>
          <w:sz w:val="24"/>
          <w:lang w:val="en-US"/>
        </w:rPr>
        <w:t>R. Follath (PSI), G. Paolucci (SESAME), R. Bartolini (SESAME), M. Al-Najdawi (SESAME), S. Kaya (</w:t>
      </w:r>
      <w:proofErr w:type="spellStart"/>
      <w:r w:rsidRPr="00426267">
        <w:rPr>
          <w:sz w:val="24"/>
          <w:lang w:val="en-US"/>
        </w:rPr>
        <w:t>Koc</w:t>
      </w:r>
      <w:proofErr w:type="spellEnd"/>
      <w:r w:rsidRPr="00426267">
        <w:rPr>
          <w:sz w:val="24"/>
          <w:lang w:val="en-US"/>
        </w:rPr>
        <w:t xml:space="preserve"> University)</w:t>
      </w:r>
    </w:p>
    <w:p w:rsidR="009474FD" w:rsidRPr="004C7A82" w:rsidRDefault="009474FD" w:rsidP="009474FD">
      <w:pPr>
        <w:rPr>
          <w:rFonts w:ascii="Arial" w:hAnsi="Arial" w:cs="Arial"/>
          <w:lang w:val="en-US"/>
        </w:rPr>
      </w:pPr>
    </w:p>
    <w:p w:rsidR="004C7A82" w:rsidRDefault="004C7A82">
      <w:pPr>
        <w:rPr>
          <w:rFonts w:ascii="Arial" w:hAnsi="Arial" w:cs="Arial"/>
          <w:lang w:val="en-US"/>
        </w:rPr>
      </w:pPr>
    </w:p>
    <w:p w:rsidR="009474FD" w:rsidRPr="00622ED8" w:rsidRDefault="009474FD" w:rsidP="00184487">
      <w:pPr>
        <w:rPr>
          <w:b/>
          <w:sz w:val="24"/>
          <w:lang w:val="en-US"/>
        </w:rPr>
      </w:pPr>
      <w:r w:rsidRPr="00622ED8">
        <w:rPr>
          <w:b/>
          <w:sz w:val="24"/>
          <w:lang w:val="en-US"/>
        </w:rPr>
        <w:t>Agenda:</w:t>
      </w:r>
    </w:p>
    <w:p w:rsidR="00622ED8" w:rsidRDefault="00622ED8" w:rsidP="00622ED8">
      <w:pPr>
        <w:pStyle w:val="ListParagraph"/>
        <w:rPr>
          <w:sz w:val="24"/>
          <w:lang w:val="en-US"/>
        </w:rPr>
      </w:pPr>
    </w:p>
    <w:p w:rsidR="009474FD" w:rsidRPr="00184487" w:rsidRDefault="009474FD" w:rsidP="00184487">
      <w:pPr>
        <w:pStyle w:val="ListParagraph"/>
        <w:numPr>
          <w:ilvl w:val="0"/>
          <w:numId w:val="8"/>
        </w:numPr>
        <w:rPr>
          <w:sz w:val="24"/>
          <w:lang w:val="en-US"/>
        </w:rPr>
      </w:pPr>
      <w:r w:rsidRPr="00184487">
        <w:rPr>
          <w:sz w:val="24"/>
          <w:lang w:val="en-US"/>
        </w:rPr>
        <w:t>Welcome</w:t>
      </w:r>
      <w:r w:rsidR="00184487">
        <w:rPr>
          <w:sz w:val="24"/>
          <w:lang w:val="en-US"/>
        </w:rPr>
        <w:t xml:space="preserve"> (H. Dosch)</w:t>
      </w:r>
      <w:r w:rsidRPr="00184487">
        <w:rPr>
          <w:sz w:val="24"/>
          <w:lang w:val="en-US"/>
        </w:rPr>
        <w:t>, Tour de Table</w:t>
      </w:r>
    </w:p>
    <w:p w:rsidR="009474FD" w:rsidRPr="00184487" w:rsidRDefault="009474FD" w:rsidP="00184487">
      <w:pPr>
        <w:pStyle w:val="ListParagraph"/>
        <w:numPr>
          <w:ilvl w:val="0"/>
          <w:numId w:val="8"/>
        </w:numPr>
        <w:rPr>
          <w:sz w:val="24"/>
          <w:lang w:val="en-US"/>
        </w:rPr>
      </w:pPr>
      <w:r w:rsidRPr="00184487">
        <w:rPr>
          <w:sz w:val="24"/>
          <w:lang w:val="en-US"/>
        </w:rPr>
        <w:t>Introduction / Goals – F. Lehner</w:t>
      </w:r>
    </w:p>
    <w:p w:rsidR="009474FD" w:rsidRPr="00184487" w:rsidRDefault="009474FD" w:rsidP="00184487">
      <w:pPr>
        <w:pStyle w:val="ListParagraph"/>
        <w:numPr>
          <w:ilvl w:val="0"/>
          <w:numId w:val="8"/>
        </w:numPr>
        <w:rPr>
          <w:sz w:val="24"/>
          <w:lang w:val="en-US"/>
        </w:rPr>
      </w:pPr>
      <w:r w:rsidRPr="00184487">
        <w:rPr>
          <w:sz w:val="24"/>
          <w:lang w:val="en-US"/>
        </w:rPr>
        <w:t>Summary of present status – W. Eberhardt</w:t>
      </w:r>
    </w:p>
    <w:p w:rsidR="009474FD" w:rsidRPr="00184487" w:rsidRDefault="009474FD" w:rsidP="00184487">
      <w:pPr>
        <w:pStyle w:val="ListParagraph"/>
        <w:numPr>
          <w:ilvl w:val="0"/>
          <w:numId w:val="8"/>
        </w:numPr>
        <w:rPr>
          <w:sz w:val="24"/>
          <w:lang w:val="en-US"/>
        </w:rPr>
      </w:pPr>
      <w:r w:rsidRPr="00184487">
        <w:rPr>
          <w:sz w:val="24"/>
          <w:lang w:val="en-US"/>
        </w:rPr>
        <w:t>Review work packages:</w:t>
      </w:r>
    </w:p>
    <w:p w:rsidR="009474FD" w:rsidRPr="00184487" w:rsidRDefault="009474FD" w:rsidP="00184487">
      <w:pPr>
        <w:pStyle w:val="ListParagraph"/>
        <w:numPr>
          <w:ilvl w:val="1"/>
          <w:numId w:val="8"/>
        </w:numPr>
        <w:rPr>
          <w:sz w:val="24"/>
          <w:lang w:val="en-US"/>
        </w:rPr>
      </w:pPr>
      <w:r w:rsidRPr="00184487">
        <w:rPr>
          <w:sz w:val="24"/>
          <w:lang w:val="en-US"/>
        </w:rPr>
        <w:t>WP1 – W. Eberhardt/R. Follath</w:t>
      </w:r>
    </w:p>
    <w:p w:rsidR="009474FD" w:rsidRPr="00184487" w:rsidRDefault="009474FD" w:rsidP="00184487">
      <w:pPr>
        <w:pStyle w:val="ListParagraph"/>
        <w:numPr>
          <w:ilvl w:val="1"/>
          <w:numId w:val="8"/>
        </w:numPr>
        <w:rPr>
          <w:sz w:val="24"/>
          <w:lang w:val="en-US"/>
        </w:rPr>
      </w:pPr>
      <w:r w:rsidRPr="00184487">
        <w:rPr>
          <w:sz w:val="24"/>
          <w:lang w:val="en-US"/>
        </w:rPr>
        <w:t>WP2 – J. Viefhaus</w:t>
      </w:r>
    </w:p>
    <w:p w:rsidR="009474FD" w:rsidRPr="00184487" w:rsidRDefault="009474FD" w:rsidP="00184487">
      <w:pPr>
        <w:pStyle w:val="ListParagraph"/>
        <w:numPr>
          <w:ilvl w:val="1"/>
          <w:numId w:val="8"/>
        </w:numPr>
        <w:rPr>
          <w:sz w:val="24"/>
          <w:lang w:val="en-US"/>
        </w:rPr>
      </w:pPr>
      <w:r w:rsidRPr="00184487">
        <w:rPr>
          <w:sz w:val="24"/>
          <w:lang w:val="en-US"/>
        </w:rPr>
        <w:t>WP3 – F.M. Esser</w:t>
      </w:r>
    </w:p>
    <w:p w:rsidR="009474FD" w:rsidRPr="00184487" w:rsidRDefault="009474FD" w:rsidP="00184487">
      <w:pPr>
        <w:pStyle w:val="ListParagraph"/>
        <w:numPr>
          <w:ilvl w:val="1"/>
          <w:numId w:val="8"/>
        </w:numPr>
        <w:rPr>
          <w:sz w:val="24"/>
          <w:lang w:val="en-US"/>
        </w:rPr>
      </w:pPr>
      <w:r w:rsidRPr="00184487">
        <w:rPr>
          <w:sz w:val="24"/>
          <w:lang w:val="en-US"/>
        </w:rPr>
        <w:t>WP4 – S. Schuppler</w:t>
      </w:r>
    </w:p>
    <w:p w:rsidR="009474FD" w:rsidRPr="00184487" w:rsidRDefault="009474FD" w:rsidP="00184487">
      <w:pPr>
        <w:pStyle w:val="ListParagraph"/>
        <w:numPr>
          <w:ilvl w:val="1"/>
          <w:numId w:val="8"/>
        </w:numPr>
        <w:rPr>
          <w:sz w:val="24"/>
          <w:lang w:val="en-US"/>
        </w:rPr>
      </w:pPr>
      <w:r w:rsidRPr="00184487">
        <w:rPr>
          <w:sz w:val="24"/>
          <w:lang w:val="en-US"/>
        </w:rPr>
        <w:t>WP5 – B. Schramm</w:t>
      </w:r>
    </w:p>
    <w:p w:rsidR="009474FD" w:rsidRPr="00184487" w:rsidRDefault="009474FD" w:rsidP="00184487">
      <w:pPr>
        <w:pStyle w:val="ListParagraph"/>
        <w:numPr>
          <w:ilvl w:val="1"/>
          <w:numId w:val="8"/>
        </w:numPr>
        <w:rPr>
          <w:sz w:val="24"/>
          <w:lang w:val="en-US"/>
        </w:rPr>
      </w:pPr>
      <w:r w:rsidRPr="00184487">
        <w:rPr>
          <w:sz w:val="24"/>
          <w:lang w:val="en-US"/>
        </w:rPr>
        <w:t>WP6 – F. Lehner</w:t>
      </w:r>
    </w:p>
    <w:p w:rsidR="009474FD" w:rsidRPr="00184487" w:rsidRDefault="009474FD" w:rsidP="00184487">
      <w:pPr>
        <w:pStyle w:val="ListParagraph"/>
        <w:numPr>
          <w:ilvl w:val="0"/>
          <w:numId w:val="8"/>
        </w:numPr>
        <w:rPr>
          <w:sz w:val="24"/>
          <w:lang w:val="en-US"/>
        </w:rPr>
      </w:pPr>
      <w:r w:rsidRPr="00184487">
        <w:rPr>
          <w:sz w:val="24"/>
          <w:lang w:val="en-US"/>
        </w:rPr>
        <w:t>Status of Turkish Proposal – E. Özensoy</w:t>
      </w:r>
    </w:p>
    <w:p w:rsidR="009474FD" w:rsidRPr="00184487" w:rsidRDefault="009474FD" w:rsidP="00184487">
      <w:pPr>
        <w:pStyle w:val="ListParagraph"/>
        <w:numPr>
          <w:ilvl w:val="0"/>
          <w:numId w:val="8"/>
        </w:numPr>
        <w:rPr>
          <w:sz w:val="24"/>
          <w:lang w:val="en-US"/>
        </w:rPr>
      </w:pPr>
      <w:r w:rsidRPr="00184487">
        <w:rPr>
          <w:sz w:val="24"/>
          <w:lang w:val="en-US"/>
        </w:rPr>
        <w:t>Budget – all</w:t>
      </w:r>
    </w:p>
    <w:p w:rsidR="009474FD" w:rsidRPr="00184487" w:rsidRDefault="009474FD" w:rsidP="00184487">
      <w:pPr>
        <w:pStyle w:val="ListParagraph"/>
        <w:numPr>
          <w:ilvl w:val="0"/>
          <w:numId w:val="8"/>
        </w:numPr>
        <w:rPr>
          <w:sz w:val="24"/>
          <w:lang w:val="en-US"/>
        </w:rPr>
      </w:pPr>
      <w:proofErr w:type="spellStart"/>
      <w:r w:rsidRPr="00184487">
        <w:rPr>
          <w:sz w:val="24"/>
          <w:lang w:val="en-US"/>
        </w:rPr>
        <w:t>A.o.B</w:t>
      </w:r>
      <w:proofErr w:type="spellEnd"/>
      <w:r w:rsidRPr="00184487">
        <w:rPr>
          <w:sz w:val="24"/>
          <w:lang w:val="en-US"/>
        </w:rPr>
        <w:t xml:space="preserve">. </w:t>
      </w:r>
    </w:p>
    <w:p w:rsidR="009474FD" w:rsidRDefault="009474FD">
      <w:pPr>
        <w:rPr>
          <w:rFonts w:ascii="Arial" w:hAnsi="Arial" w:cs="Arial"/>
          <w:lang w:val="en-US"/>
        </w:rPr>
      </w:pPr>
    </w:p>
    <w:p w:rsidR="00622ED8" w:rsidRDefault="00622ED8" w:rsidP="00622ED8">
      <w:pPr>
        <w:rPr>
          <w:b/>
          <w:lang w:val="en-US"/>
        </w:rPr>
      </w:pPr>
    </w:p>
    <w:p w:rsidR="00622ED8" w:rsidRDefault="00622ED8" w:rsidP="00622ED8">
      <w:pPr>
        <w:rPr>
          <w:lang w:val="en-US"/>
        </w:rPr>
      </w:pPr>
      <w:r w:rsidRPr="00622ED8">
        <w:rPr>
          <w:b/>
          <w:lang w:val="en-US"/>
        </w:rPr>
        <w:t>Documentation</w:t>
      </w:r>
      <w:r>
        <w:rPr>
          <w:lang w:val="en-US"/>
        </w:rPr>
        <w:t>:</w:t>
      </w:r>
    </w:p>
    <w:p w:rsidR="00622ED8" w:rsidRDefault="00622ED8" w:rsidP="00622ED8">
      <w:pPr>
        <w:rPr>
          <w:lang w:val="en-US"/>
        </w:rPr>
      </w:pPr>
      <w:r>
        <w:rPr>
          <w:lang w:val="en-US"/>
        </w:rPr>
        <w:t>Talks and other documents are available on DESY Cloud Server:</w:t>
      </w:r>
    </w:p>
    <w:p w:rsidR="00426267" w:rsidRDefault="00426267" w:rsidP="00622ED8">
      <w:pPr>
        <w:rPr>
          <w:lang w:val="en-US"/>
        </w:rPr>
      </w:pPr>
    </w:p>
    <w:p w:rsidR="00622ED8" w:rsidRDefault="00FF4F7D" w:rsidP="00622ED8">
      <w:pPr>
        <w:rPr>
          <w:lang w:val="en-US"/>
        </w:rPr>
      </w:pPr>
      <w:hyperlink r:id="rId9" w:history="1">
        <w:r w:rsidR="00426267" w:rsidRPr="009F7824">
          <w:rPr>
            <w:rStyle w:val="Hyperlink"/>
            <w:lang w:val="en-US"/>
          </w:rPr>
          <w:t>https://desycloud.desy.de/index.php/s/btKt9isn6mASyrF</w:t>
        </w:r>
      </w:hyperlink>
    </w:p>
    <w:p w:rsidR="00426267" w:rsidRDefault="00426267" w:rsidP="00622ED8">
      <w:pPr>
        <w:rPr>
          <w:lang w:val="en-US"/>
        </w:rPr>
      </w:pPr>
    </w:p>
    <w:p w:rsidR="00622ED8" w:rsidRDefault="00622ED8" w:rsidP="00622ED8">
      <w:pPr>
        <w:rPr>
          <w:lang w:val="en-US"/>
        </w:rPr>
      </w:pPr>
      <w:r>
        <w:rPr>
          <w:lang w:val="en-US"/>
        </w:rPr>
        <w:t xml:space="preserve">The project website will be set up on </w:t>
      </w:r>
      <w:hyperlink r:id="rId10" w:history="1">
        <w:r w:rsidRPr="00A918CD">
          <w:rPr>
            <w:rStyle w:val="Hyperlink"/>
            <w:lang w:val="en-US"/>
          </w:rPr>
          <w:t>http://heseb.desy.de</w:t>
        </w:r>
      </w:hyperlink>
      <w:r>
        <w:rPr>
          <w:lang w:val="en-US"/>
        </w:rPr>
        <w:t xml:space="preserve"> (not yet available)</w:t>
      </w:r>
    </w:p>
    <w:p w:rsidR="00622ED8" w:rsidRDefault="00622ED8" w:rsidP="00622ED8">
      <w:pPr>
        <w:rPr>
          <w:lang w:val="en-US"/>
        </w:rPr>
      </w:pPr>
    </w:p>
    <w:p w:rsidR="00622ED8" w:rsidRDefault="00622ED8">
      <w:pPr>
        <w:rPr>
          <w:rFonts w:ascii="Arial" w:hAnsi="Arial" w:cs="Arial"/>
          <w:lang w:val="en-US"/>
        </w:rPr>
      </w:pPr>
    </w:p>
    <w:p w:rsidR="00622ED8" w:rsidRDefault="00622ED8">
      <w:pPr>
        <w:rPr>
          <w:rFonts w:ascii="Arial" w:hAnsi="Arial" w:cs="Arial"/>
          <w:lang w:val="en-US"/>
        </w:rPr>
      </w:pPr>
    </w:p>
    <w:p w:rsidR="00622ED8" w:rsidRDefault="00622ED8">
      <w:pPr>
        <w:rPr>
          <w:rFonts w:ascii="Arial" w:hAnsi="Arial" w:cs="Arial"/>
          <w:lang w:val="en-US"/>
        </w:rPr>
      </w:pPr>
    </w:p>
    <w:p w:rsidR="00622ED8" w:rsidRDefault="00622ED8">
      <w:pPr>
        <w:rPr>
          <w:rFonts w:ascii="Arial" w:hAnsi="Arial" w:cs="Arial"/>
          <w:lang w:val="en-US"/>
        </w:rPr>
      </w:pPr>
    </w:p>
    <w:p w:rsidR="00622ED8" w:rsidRDefault="00622ED8">
      <w:pPr>
        <w:rPr>
          <w:rFonts w:ascii="Arial" w:hAnsi="Arial" w:cs="Arial"/>
          <w:lang w:val="en-US"/>
        </w:rPr>
      </w:pPr>
    </w:p>
    <w:p w:rsidR="00622ED8" w:rsidRDefault="00622ED8">
      <w:pPr>
        <w:rPr>
          <w:rFonts w:ascii="Arial" w:hAnsi="Arial" w:cs="Arial"/>
          <w:lang w:val="en-US"/>
        </w:rPr>
      </w:pPr>
    </w:p>
    <w:p w:rsidR="00622ED8" w:rsidRDefault="00622ED8">
      <w:pPr>
        <w:rPr>
          <w:rFonts w:ascii="Arial" w:hAnsi="Arial" w:cs="Arial"/>
          <w:lang w:val="en-US"/>
        </w:rPr>
      </w:pPr>
    </w:p>
    <w:p w:rsidR="009474FD" w:rsidRPr="00184487" w:rsidRDefault="009474FD" w:rsidP="00184487">
      <w:pPr>
        <w:rPr>
          <w:b/>
          <w:sz w:val="24"/>
          <w:lang w:val="en-US"/>
        </w:rPr>
      </w:pPr>
      <w:r w:rsidRPr="00184487">
        <w:rPr>
          <w:b/>
          <w:sz w:val="24"/>
          <w:lang w:val="en-US"/>
        </w:rPr>
        <w:lastRenderedPageBreak/>
        <w:t xml:space="preserve">Results and </w:t>
      </w:r>
      <w:r w:rsidR="005B2203">
        <w:rPr>
          <w:b/>
          <w:sz w:val="24"/>
          <w:lang w:val="en-US"/>
        </w:rPr>
        <w:t>action plan</w:t>
      </w:r>
      <w:r w:rsidRPr="00184487">
        <w:rPr>
          <w:b/>
          <w:sz w:val="24"/>
          <w:lang w:val="en-US"/>
        </w:rPr>
        <w:t xml:space="preserve"> from meeting:</w:t>
      </w:r>
    </w:p>
    <w:p w:rsidR="009474FD" w:rsidRDefault="009474FD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4393"/>
        <w:gridCol w:w="3152"/>
      </w:tblGrid>
      <w:tr w:rsidR="009474FD" w:rsidRPr="00F1643E" w:rsidTr="001F1C79">
        <w:tc>
          <w:tcPr>
            <w:tcW w:w="1809" w:type="dxa"/>
          </w:tcPr>
          <w:p w:rsidR="009474FD" w:rsidRPr="00184487" w:rsidRDefault="009474FD" w:rsidP="00184487">
            <w:pPr>
              <w:rPr>
                <w:b/>
                <w:lang w:val="en-US"/>
              </w:rPr>
            </w:pPr>
            <w:r w:rsidRPr="00184487">
              <w:rPr>
                <w:b/>
                <w:lang w:val="en-US"/>
              </w:rPr>
              <w:t>Topic</w:t>
            </w:r>
          </w:p>
        </w:tc>
        <w:tc>
          <w:tcPr>
            <w:tcW w:w="3969" w:type="dxa"/>
          </w:tcPr>
          <w:p w:rsidR="009474FD" w:rsidRPr="00184487" w:rsidRDefault="009474FD" w:rsidP="00184487">
            <w:pPr>
              <w:rPr>
                <w:b/>
                <w:lang w:val="en-US"/>
              </w:rPr>
            </w:pPr>
            <w:r w:rsidRPr="00184487">
              <w:rPr>
                <w:b/>
                <w:lang w:val="en-US"/>
              </w:rPr>
              <w:t>Discussion</w:t>
            </w:r>
            <w:r w:rsidR="00E147F6">
              <w:rPr>
                <w:b/>
                <w:lang w:val="en-US"/>
              </w:rPr>
              <w:t xml:space="preserve"> Points</w:t>
            </w:r>
          </w:p>
        </w:tc>
        <w:tc>
          <w:tcPr>
            <w:tcW w:w="3434" w:type="dxa"/>
          </w:tcPr>
          <w:p w:rsidR="009474FD" w:rsidRPr="00184487" w:rsidRDefault="009474FD" w:rsidP="00184487">
            <w:pPr>
              <w:rPr>
                <w:b/>
                <w:lang w:val="en-US"/>
              </w:rPr>
            </w:pPr>
            <w:r w:rsidRPr="00184487">
              <w:rPr>
                <w:b/>
                <w:lang w:val="en-US"/>
              </w:rPr>
              <w:t>Action Items</w:t>
            </w:r>
          </w:p>
        </w:tc>
      </w:tr>
      <w:tr w:rsidR="00184487" w:rsidRPr="000A5E68" w:rsidTr="001F1C79">
        <w:tc>
          <w:tcPr>
            <w:tcW w:w="1809" w:type="dxa"/>
          </w:tcPr>
          <w:p w:rsidR="00184487" w:rsidRPr="00184487" w:rsidRDefault="00184487" w:rsidP="00184487">
            <w:pPr>
              <w:rPr>
                <w:lang w:val="en-US"/>
              </w:rPr>
            </w:pPr>
            <w:r>
              <w:rPr>
                <w:lang w:val="en-US"/>
              </w:rPr>
              <w:t>WP1: BL design</w:t>
            </w:r>
          </w:p>
        </w:tc>
        <w:tc>
          <w:tcPr>
            <w:tcW w:w="3969" w:type="dxa"/>
          </w:tcPr>
          <w:p w:rsidR="00BF6862" w:rsidRDefault="00184487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lang w:val="en-US"/>
              </w:rPr>
              <w:t xml:space="preserve">BL design/layout was discussed. </w:t>
            </w:r>
            <w:r w:rsidRPr="00184487">
              <w:rPr>
                <w:rFonts w:asciiTheme="majorHAnsi" w:hAnsiTheme="majorHAnsi"/>
                <w:lang w:val="en-US"/>
              </w:rPr>
              <w:t xml:space="preserve">Optical design </w:t>
            </w:r>
            <w:r w:rsidR="00EA0780" w:rsidRPr="000A5E68">
              <w:rPr>
                <w:rFonts w:asciiTheme="majorHAnsi" w:hAnsiTheme="majorHAnsi"/>
                <w:lang w:val="en-US"/>
              </w:rPr>
              <w:t xml:space="preserve">will be </w:t>
            </w:r>
            <w:r w:rsidR="0037766B">
              <w:rPr>
                <w:rFonts w:asciiTheme="majorHAnsi" w:hAnsiTheme="majorHAnsi"/>
                <w:lang w:val="en-US"/>
              </w:rPr>
              <w:t>done</w:t>
            </w:r>
            <w:r w:rsidRPr="00184487">
              <w:rPr>
                <w:rFonts w:asciiTheme="majorHAnsi" w:hAnsiTheme="majorHAnsi"/>
                <w:lang w:val="en-US"/>
              </w:rPr>
              <w:t xml:space="preserve"> by Rolf Follath</w:t>
            </w:r>
            <w:r>
              <w:rPr>
                <w:rFonts w:asciiTheme="majorHAnsi" w:hAnsiTheme="majorHAnsi"/>
                <w:lang w:val="en-US"/>
              </w:rPr>
              <w:t xml:space="preserve">. </w:t>
            </w:r>
          </w:p>
          <w:p w:rsidR="005F71F9" w:rsidRDefault="005F71F9" w:rsidP="00184487">
            <w:pPr>
              <w:rPr>
                <w:rFonts w:asciiTheme="majorHAnsi" w:hAnsiTheme="majorHAnsi"/>
                <w:lang w:val="en-US"/>
              </w:rPr>
            </w:pPr>
          </w:p>
          <w:p w:rsidR="008759C9" w:rsidRDefault="008759C9" w:rsidP="00184487">
            <w:pPr>
              <w:rPr>
                <w:rFonts w:asciiTheme="majorHAnsi" w:hAnsiTheme="majorHAnsi"/>
                <w:lang w:val="en-US"/>
              </w:rPr>
            </w:pPr>
          </w:p>
          <w:p w:rsidR="00184487" w:rsidRDefault="00184487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Major decision </w:t>
            </w:r>
            <w:r w:rsidR="005F71F9">
              <w:rPr>
                <w:rFonts w:asciiTheme="majorHAnsi" w:hAnsiTheme="majorHAnsi"/>
                <w:lang w:val="en-US"/>
              </w:rPr>
              <w:t>has to be taken</w:t>
            </w:r>
            <w:r>
              <w:rPr>
                <w:rFonts w:asciiTheme="majorHAnsi" w:hAnsiTheme="majorHAnsi"/>
                <w:lang w:val="en-US"/>
              </w:rPr>
              <w:t xml:space="preserve"> if first mirror should be placed</w:t>
            </w:r>
            <w:r w:rsidR="001F1C79">
              <w:rPr>
                <w:rFonts w:asciiTheme="majorHAnsi" w:hAnsiTheme="majorHAnsi"/>
                <w:lang w:val="en-US"/>
              </w:rPr>
              <w:t xml:space="preserve"> inside shielding wall</w:t>
            </w:r>
            <w:r w:rsidR="005F71F9">
              <w:rPr>
                <w:rFonts w:asciiTheme="majorHAnsi" w:hAnsiTheme="majorHAnsi"/>
                <w:lang w:val="en-US"/>
              </w:rPr>
              <w:t xml:space="preserve"> or not</w:t>
            </w:r>
            <w:r>
              <w:rPr>
                <w:rFonts w:asciiTheme="majorHAnsi" w:hAnsiTheme="majorHAnsi"/>
                <w:lang w:val="en-US"/>
              </w:rPr>
              <w:t xml:space="preserve">  </w:t>
            </w:r>
          </w:p>
          <w:p w:rsidR="005F71F9" w:rsidRDefault="005F71F9" w:rsidP="00184487">
            <w:pPr>
              <w:rPr>
                <w:rFonts w:asciiTheme="majorHAnsi" w:hAnsiTheme="majorHAnsi"/>
                <w:lang w:val="en-US"/>
              </w:rPr>
            </w:pPr>
          </w:p>
          <w:p w:rsidR="00E147F6" w:rsidRDefault="00E147F6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Discussion on KB optics and second refocusing mirror</w:t>
            </w:r>
          </w:p>
          <w:p w:rsidR="00E147F6" w:rsidRDefault="00E147F6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 </w:t>
            </w:r>
          </w:p>
          <w:p w:rsidR="001F1C79" w:rsidRPr="00184487" w:rsidRDefault="00EA0780" w:rsidP="00184487">
            <w:pPr>
              <w:rPr>
                <w:rFonts w:asciiTheme="majorHAnsi" w:hAnsiTheme="majorHAnsi"/>
                <w:lang w:val="en-US"/>
              </w:rPr>
            </w:pPr>
            <w:r w:rsidRPr="000A5E68">
              <w:rPr>
                <w:rFonts w:asciiTheme="majorHAnsi" w:hAnsiTheme="majorHAnsi"/>
                <w:lang w:val="en-US"/>
              </w:rPr>
              <w:t>X-ray b</w:t>
            </w:r>
            <w:r w:rsidR="001F1C79" w:rsidRPr="000A5E68">
              <w:rPr>
                <w:rFonts w:asciiTheme="majorHAnsi" w:hAnsiTheme="majorHAnsi"/>
                <w:lang w:val="en-US"/>
              </w:rPr>
              <w:t>eam</w:t>
            </w:r>
            <w:r w:rsidR="001F1C79">
              <w:rPr>
                <w:rFonts w:asciiTheme="majorHAnsi" w:hAnsiTheme="majorHAnsi"/>
                <w:lang w:val="en-US"/>
              </w:rPr>
              <w:t>-position monitors need to be considered</w:t>
            </w:r>
            <w:r w:rsidR="00BF6862">
              <w:rPr>
                <w:rFonts w:asciiTheme="majorHAnsi" w:hAnsiTheme="majorHAnsi"/>
                <w:lang w:val="en-US"/>
              </w:rPr>
              <w:t xml:space="preserve"> in design</w:t>
            </w:r>
          </w:p>
          <w:p w:rsidR="001F1C79" w:rsidRDefault="001F1C79" w:rsidP="00184487">
            <w:pPr>
              <w:rPr>
                <w:lang w:val="en-US"/>
              </w:rPr>
            </w:pPr>
          </w:p>
          <w:p w:rsidR="0087337B" w:rsidRPr="00184487" w:rsidRDefault="0087337B" w:rsidP="0087337B">
            <w:pPr>
              <w:rPr>
                <w:rFonts w:asciiTheme="majorHAnsi" w:hAnsiTheme="majorHAnsi"/>
                <w:lang w:val="en-US"/>
              </w:rPr>
            </w:pPr>
            <w:r w:rsidRPr="00184487">
              <w:rPr>
                <w:rFonts w:asciiTheme="majorHAnsi" w:hAnsiTheme="majorHAnsi"/>
                <w:lang w:val="en-US"/>
              </w:rPr>
              <w:t>SESAME has responsibility on beamline controls</w:t>
            </w:r>
            <w:r>
              <w:rPr>
                <w:rFonts w:asciiTheme="majorHAnsi" w:hAnsiTheme="majorHAnsi"/>
                <w:lang w:val="en-US"/>
              </w:rPr>
              <w:t xml:space="preserve"> (based on EPCIS)</w:t>
            </w:r>
            <w:r w:rsidR="00230A5C">
              <w:rPr>
                <w:rFonts w:asciiTheme="majorHAnsi" w:hAnsiTheme="majorHAnsi"/>
                <w:lang w:val="en-US"/>
              </w:rPr>
              <w:t xml:space="preserve"> and radiation safety measures</w:t>
            </w:r>
          </w:p>
          <w:p w:rsidR="00BF6862" w:rsidRDefault="00BF6862" w:rsidP="00184487">
            <w:pPr>
              <w:rPr>
                <w:lang w:val="en-US"/>
              </w:rPr>
            </w:pPr>
          </w:p>
          <w:p w:rsidR="00BF6862" w:rsidRDefault="00BF6862" w:rsidP="00184487">
            <w:pPr>
              <w:rPr>
                <w:lang w:val="en-US"/>
              </w:rPr>
            </w:pPr>
          </w:p>
          <w:p w:rsidR="00184487" w:rsidRDefault="001F1C79" w:rsidP="00184487">
            <w:pPr>
              <w:rPr>
                <w:lang w:val="en-US"/>
              </w:rPr>
            </w:pPr>
            <w:r>
              <w:rPr>
                <w:lang w:val="en-US"/>
              </w:rPr>
              <w:t>Front-end</w:t>
            </w:r>
            <w:r w:rsidR="00BF686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design </w:t>
            </w:r>
            <w:r w:rsidR="00BF6862">
              <w:rPr>
                <w:lang w:val="en-US"/>
              </w:rPr>
              <w:t xml:space="preserve">has to be </w:t>
            </w:r>
            <w:r>
              <w:rPr>
                <w:lang w:val="en-US"/>
              </w:rPr>
              <w:t xml:space="preserve">done by SESAME </w:t>
            </w:r>
          </w:p>
          <w:p w:rsidR="00BF6862" w:rsidRDefault="00BF6862" w:rsidP="00184487">
            <w:pPr>
              <w:rPr>
                <w:lang w:val="en-US"/>
              </w:rPr>
            </w:pPr>
          </w:p>
          <w:p w:rsidR="005F71F9" w:rsidRDefault="005F71F9" w:rsidP="00184487">
            <w:pPr>
              <w:rPr>
                <w:lang w:val="en-US"/>
              </w:rPr>
            </w:pPr>
          </w:p>
          <w:p w:rsidR="005F71F9" w:rsidRDefault="005F71F9" w:rsidP="00184487">
            <w:pPr>
              <w:rPr>
                <w:lang w:val="en-US"/>
              </w:rPr>
            </w:pPr>
          </w:p>
          <w:p w:rsidR="005F71F9" w:rsidRDefault="005F71F9" w:rsidP="00184487">
            <w:pPr>
              <w:rPr>
                <w:lang w:val="en-US"/>
              </w:rPr>
            </w:pPr>
          </w:p>
          <w:p w:rsidR="005F71F9" w:rsidRDefault="005F71F9" w:rsidP="00184487">
            <w:pPr>
              <w:rPr>
                <w:lang w:val="en-US"/>
              </w:rPr>
            </w:pPr>
          </w:p>
          <w:p w:rsidR="005F71F9" w:rsidRPr="00184487" w:rsidRDefault="005F71F9" w:rsidP="005F71F9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Infrastructure: </w:t>
            </w:r>
            <w:r w:rsidRPr="00184487">
              <w:rPr>
                <w:rFonts w:asciiTheme="majorHAnsi" w:hAnsiTheme="majorHAnsi"/>
                <w:lang w:val="en-US"/>
              </w:rPr>
              <w:t>Power, cooling,</w:t>
            </w:r>
            <w:r>
              <w:rPr>
                <w:rFonts w:asciiTheme="majorHAnsi" w:hAnsiTheme="majorHAnsi"/>
                <w:lang w:val="en-US"/>
              </w:rPr>
              <w:t xml:space="preserve"> compressed air is </w:t>
            </w:r>
            <w:r w:rsidRPr="00184487">
              <w:rPr>
                <w:rFonts w:asciiTheme="majorHAnsi" w:hAnsiTheme="majorHAnsi"/>
                <w:lang w:val="en-US"/>
              </w:rPr>
              <w:t xml:space="preserve"> responsibility at SESAME</w:t>
            </w:r>
          </w:p>
          <w:p w:rsidR="005F71F9" w:rsidRDefault="005F71F9" w:rsidP="005F71F9">
            <w:pPr>
              <w:rPr>
                <w:rFonts w:ascii="Arial" w:hAnsi="Arial" w:cs="Arial"/>
                <w:lang w:val="en-US"/>
              </w:rPr>
            </w:pPr>
          </w:p>
          <w:p w:rsidR="005F71F9" w:rsidRDefault="005F71F9" w:rsidP="00184487">
            <w:pPr>
              <w:rPr>
                <w:lang w:val="en-US"/>
              </w:rPr>
            </w:pPr>
          </w:p>
          <w:p w:rsidR="005F71F9" w:rsidRDefault="005F71F9" w:rsidP="00184487">
            <w:pPr>
              <w:rPr>
                <w:lang w:val="en-US"/>
              </w:rPr>
            </w:pPr>
          </w:p>
          <w:p w:rsidR="005F71F9" w:rsidRDefault="005F71F9" w:rsidP="00184487">
            <w:pPr>
              <w:rPr>
                <w:lang w:val="en-US"/>
              </w:rPr>
            </w:pPr>
          </w:p>
          <w:p w:rsidR="005F71F9" w:rsidRDefault="005F71F9" w:rsidP="00184487">
            <w:pPr>
              <w:rPr>
                <w:lang w:val="en-US"/>
              </w:rPr>
            </w:pPr>
          </w:p>
          <w:p w:rsidR="005F71F9" w:rsidRPr="00184487" w:rsidRDefault="005F71F9" w:rsidP="00184487">
            <w:pPr>
              <w:rPr>
                <w:lang w:val="en-US"/>
              </w:rPr>
            </w:pPr>
          </w:p>
        </w:tc>
        <w:tc>
          <w:tcPr>
            <w:tcW w:w="3434" w:type="dxa"/>
          </w:tcPr>
          <w:p w:rsidR="00184487" w:rsidRPr="00BF6862" w:rsidRDefault="00184487" w:rsidP="00BF6862">
            <w:pPr>
              <w:rPr>
                <w:lang w:val="en-US"/>
              </w:rPr>
            </w:pPr>
            <w:r w:rsidRPr="00BF6862">
              <w:rPr>
                <w:lang w:val="en-US"/>
              </w:rPr>
              <w:t xml:space="preserve">SESAME to provide CAD drawing of relevant section of beamline </w:t>
            </w:r>
            <w:r w:rsidR="001F1C79" w:rsidRPr="00BF6862">
              <w:rPr>
                <w:lang w:val="en-US"/>
              </w:rPr>
              <w:t xml:space="preserve">and </w:t>
            </w:r>
            <w:r w:rsidR="00230A5C">
              <w:rPr>
                <w:lang w:val="en-US"/>
              </w:rPr>
              <w:t xml:space="preserve">overall </w:t>
            </w:r>
            <w:r w:rsidR="001F1C79" w:rsidRPr="00BF6862">
              <w:rPr>
                <w:lang w:val="en-US"/>
              </w:rPr>
              <w:t>floorplan</w:t>
            </w:r>
          </w:p>
          <w:p w:rsidR="00BF6862" w:rsidRDefault="00BF6862" w:rsidP="00BF6862">
            <w:pPr>
              <w:rPr>
                <w:lang w:val="en-US"/>
              </w:rPr>
            </w:pPr>
          </w:p>
          <w:p w:rsidR="00184487" w:rsidRPr="00BF6862" w:rsidRDefault="00184487" w:rsidP="00BF6862">
            <w:pPr>
              <w:rPr>
                <w:lang w:val="en-US"/>
              </w:rPr>
            </w:pPr>
            <w:r w:rsidRPr="00BF6862">
              <w:rPr>
                <w:lang w:val="en-US"/>
              </w:rPr>
              <w:t xml:space="preserve">R. Follath to start </w:t>
            </w:r>
            <w:r w:rsidR="005F71F9">
              <w:rPr>
                <w:lang w:val="en-US"/>
              </w:rPr>
              <w:t xml:space="preserve">work on </w:t>
            </w:r>
            <w:r w:rsidRPr="00BF6862">
              <w:rPr>
                <w:lang w:val="en-US"/>
              </w:rPr>
              <w:t>optical design</w:t>
            </w:r>
          </w:p>
          <w:p w:rsidR="001F1C79" w:rsidRPr="00BF6862" w:rsidRDefault="001F1C79" w:rsidP="00BF6862">
            <w:pPr>
              <w:rPr>
                <w:lang w:val="en-US"/>
              </w:rPr>
            </w:pPr>
          </w:p>
          <w:p w:rsidR="00BF6862" w:rsidRDefault="00AE3E23" w:rsidP="00AE3E23">
            <w:pPr>
              <w:pStyle w:val="PlainText"/>
              <w:rPr>
                <w:lang w:val="en-US"/>
              </w:rPr>
            </w:pPr>
            <w:r>
              <w:rPr>
                <w:lang w:val="en-US"/>
              </w:rPr>
              <w:t>HZB</w:t>
            </w:r>
            <w:r w:rsidRPr="000A5E68">
              <w:rPr>
                <w:lang w:val="en-US"/>
              </w:rPr>
              <w:t xml:space="preserve"> is </w:t>
            </w:r>
            <w:r>
              <w:rPr>
                <w:lang w:val="en-US"/>
              </w:rPr>
              <w:t>s</w:t>
            </w:r>
            <w:r w:rsidRPr="000A5E68">
              <w:rPr>
                <w:lang w:val="en-US"/>
              </w:rPr>
              <w:t>upposed to provide the UE49 mirror chamber drawings for a mirror chamber to be installed in the front end. Space has to be checked by SESAME</w:t>
            </w:r>
          </w:p>
          <w:p w:rsidR="00E147F6" w:rsidRDefault="00E147F6" w:rsidP="00BF6862">
            <w:pPr>
              <w:rPr>
                <w:lang w:val="en-US"/>
              </w:rPr>
            </w:pPr>
          </w:p>
          <w:p w:rsidR="00E147F6" w:rsidRDefault="00E147F6" w:rsidP="00BF6862">
            <w:pPr>
              <w:rPr>
                <w:lang w:val="en-US"/>
              </w:rPr>
            </w:pPr>
          </w:p>
          <w:p w:rsidR="00230A5C" w:rsidRDefault="00230A5C" w:rsidP="00BF6862">
            <w:pPr>
              <w:rPr>
                <w:lang w:val="en-US"/>
              </w:rPr>
            </w:pPr>
            <w:r>
              <w:rPr>
                <w:lang w:val="en-US"/>
              </w:rPr>
              <w:t xml:space="preserve">SESAME to specify vendors for pumps, valves and stepper motors </w:t>
            </w:r>
          </w:p>
          <w:p w:rsidR="00230A5C" w:rsidRDefault="00230A5C" w:rsidP="00BF6862">
            <w:pPr>
              <w:rPr>
                <w:lang w:val="en-US"/>
              </w:rPr>
            </w:pPr>
          </w:p>
          <w:p w:rsidR="00BF6862" w:rsidRPr="00BF6862" w:rsidRDefault="001F1C79" w:rsidP="00BF6862">
            <w:pPr>
              <w:rPr>
                <w:lang w:val="en-US"/>
              </w:rPr>
            </w:pPr>
            <w:r w:rsidRPr="00BF6862">
              <w:rPr>
                <w:lang w:val="en-US"/>
              </w:rPr>
              <w:t xml:space="preserve">SESAME to start front-end design once </w:t>
            </w:r>
            <w:r w:rsidR="00BF6862" w:rsidRPr="00BF6862">
              <w:rPr>
                <w:lang w:val="en-US"/>
              </w:rPr>
              <w:t>first optical design is ready</w:t>
            </w:r>
          </w:p>
          <w:p w:rsidR="00BF6862" w:rsidRDefault="00BF6862" w:rsidP="00BF6862">
            <w:pPr>
              <w:rPr>
                <w:lang w:val="en-US"/>
              </w:rPr>
            </w:pPr>
          </w:p>
          <w:p w:rsidR="00184487" w:rsidRPr="00BF6862" w:rsidRDefault="00BF6862" w:rsidP="00BF6862">
            <w:pPr>
              <w:rPr>
                <w:lang w:val="en-US"/>
              </w:rPr>
            </w:pPr>
            <w:r w:rsidRPr="00BF6862">
              <w:rPr>
                <w:lang w:val="en-US"/>
              </w:rPr>
              <w:t xml:space="preserve">FZJ to decide </w:t>
            </w:r>
            <w:r>
              <w:rPr>
                <w:lang w:val="en-US"/>
              </w:rPr>
              <w:t>then if front-end can be produ</w:t>
            </w:r>
            <w:r w:rsidRPr="00BF6862">
              <w:rPr>
                <w:lang w:val="en-US"/>
              </w:rPr>
              <w:t xml:space="preserve">ced in-house or </w:t>
            </w:r>
            <w:r>
              <w:rPr>
                <w:lang w:val="en-US"/>
              </w:rPr>
              <w:t>outside</w:t>
            </w:r>
            <w:r w:rsidR="00184487" w:rsidRPr="00BF6862">
              <w:rPr>
                <w:lang w:val="en-US"/>
              </w:rPr>
              <w:t xml:space="preserve">   </w:t>
            </w:r>
          </w:p>
          <w:p w:rsidR="00184487" w:rsidRDefault="00184487" w:rsidP="00184487">
            <w:pPr>
              <w:rPr>
                <w:lang w:val="en-US"/>
              </w:rPr>
            </w:pPr>
          </w:p>
          <w:p w:rsidR="00E147F6" w:rsidRDefault="00E147F6" w:rsidP="00184487">
            <w:pPr>
              <w:rPr>
                <w:lang w:val="en-US"/>
              </w:rPr>
            </w:pPr>
          </w:p>
          <w:p w:rsidR="00E147F6" w:rsidRPr="00184487" w:rsidRDefault="00E147F6" w:rsidP="00184487">
            <w:pPr>
              <w:rPr>
                <w:lang w:val="en-US"/>
              </w:rPr>
            </w:pPr>
            <w:r>
              <w:rPr>
                <w:lang w:val="en-US"/>
              </w:rPr>
              <w:t>SESAME to check if M. Al-Najdawi could be sent to Germany for a few weeks in Q1/2019.</w:t>
            </w:r>
          </w:p>
        </w:tc>
      </w:tr>
      <w:tr w:rsidR="009474FD" w:rsidRPr="000A5E68" w:rsidTr="001F1C79">
        <w:tc>
          <w:tcPr>
            <w:tcW w:w="1809" w:type="dxa"/>
          </w:tcPr>
          <w:p w:rsidR="009474FD" w:rsidRPr="00184487" w:rsidRDefault="001F1C79" w:rsidP="00184487">
            <w:pPr>
              <w:rPr>
                <w:lang w:val="en-US"/>
              </w:rPr>
            </w:pPr>
            <w:r>
              <w:rPr>
                <w:lang w:val="en-US"/>
              </w:rPr>
              <w:t xml:space="preserve">WP2: </w:t>
            </w:r>
            <w:proofErr w:type="spellStart"/>
            <w:r w:rsidR="009474FD" w:rsidRPr="00184487">
              <w:rPr>
                <w:lang w:val="en-US"/>
              </w:rPr>
              <w:t>Undulator</w:t>
            </w:r>
            <w:proofErr w:type="spellEnd"/>
          </w:p>
        </w:tc>
        <w:tc>
          <w:tcPr>
            <w:tcW w:w="3969" w:type="dxa"/>
          </w:tcPr>
          <w:p w:rsidR="001F1C79" w:rsidRDefault="000A5E68" w:rsidP="00184487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="001F1C79">
              <w:rPr>
                <w:lang w:val="en-US"/>
              </w:rPr>
              <w:t>2</w:t>
            </w:r>
            <w:r>
              <w:rPr>
                <w:lang w:val="en-US"/>
              </w:rPr>
              <w:t>D-</w:t>
            </w:r>
            <w:r w:rsidR="001F1C79">
              <w:rPr>
                <w:lang w:val="en-US"/>
              </w:rPr>
              <w:t xml:space="preserve">drawing </w:t>
            </w:r>
            <w:r w:rsidR="009474FD" w:rsidRPr="00184487">
              <w:rPr>
                <w:lang w:val="en-US"/>
              </w:rPr>
              <w:t xml:space="preserve">of </w:t>
            </w:r>
            <w:proofErr w:type="spellStart"/>
            <w:r w:rsidR="009474FD" w:rsidRPr="00184487">
              <w:rPr>
                <w:lang w:val="en-US"/>
              </w:rPr>
              <w:t>Undulator</w:t>
            </w:r>
            <w:proofErr w:type="spellEnd"/>
            <w:r w:rsidR="009474FD" w:rsidRPr="00184487">
              <w:rPr>
                <w:lang w:val="en-US"/>
              </w:rPr>
              <w:t xml:space="preserve"> UE56 </w:t>
            </w:r>
            <w:r w:rsidR="001F1C79">
              <w:rPr>
                <w:lang w:val="en-US"/>
              </w:rPr>
              <w:t xml:space="preserve">with correct envelope has to be </w:t>
            </w:r>
            <w:r w:rsidR="009474FD" w:rsidRPr="00184487">
              <w:rPr>
                <w:lang w:val="en-US"/>
              </w:rPr>
              <w:t>provided by HZB</w:t>
            </w:r>
            <w:r w:rsidR="001F1C79">
              <w:rPr>
                <w:lang w:val="en-US"/>
              </w:rPr>
              <w:t xml:space="preserve"> as soon as possible. A full 3D CAD model will be later done once design is complete. </w:t>
            </w:r>
          </w:p>
          <w:p w:rsidR="00230A5C" w:rsidRDefault="00230A5C" w:rsidP="00184487">
            <w:pPr>
              <w:rPr>
                <w:lang w:val="en-US"/>
              </w:rPr>
            </w:pPr>
          </w:p>
          <w:p w:rsidR="00953EC4" w:rsidRPr="000A5E68" w:rsidRDefault="00230A5C" w:rsidP="00953EC4">
            <w:pPr>
              <w:rPr>
                <w:lang w:val="en-US"/>
              </w:rPr>
            </w:pPr>
            <w:r>
              <w:rPr>
                <w:lang w:val="en-US"/>
              </w:rPr>
              <w:t>Beam profile and heat load calculat</w:t>
            </w:r>
            <w:r w:rsidR="00953EC4">
              <w:rPr>
                <w:lang w:val="en-US"/>
              </w:rPr>
              <w:t xml:space="preserve">ions at </w:t>
            </w:r>
            <w:proofErr w:type="spellStart"/>
            <w:r w:rsidR="00953EC4">
              <w:rPr>
                <w:lang w:val="en-US"/>
              </w:rPr>
              <w:t>undulator</w:t>
            </w:r>
            <w:proofErr w:type="spellEnd"/>
            <w:r w:rsidR="00953EC4">
              <w:rPr>
                <w:lang w:val="en-US"/>
              </w:rPr>
              <w:t xml:space="preserve"> are necessary. </w:t>
            </w:r>
            <w:r w:rsidR="00953EC4" w:rsidRPr="000A5E68">
              <w:rPr>
                <w:lang w:val="en-US"/>
              </w:rPr>
              <w:t xml:space="preserve">The heat load and beam profile calculations of the </w:t>
            </w:r>
            <w:proofErr w:type="spellStart"/>
            <w:r w:rsidR="00953EC4" w:rsidRPr="000A5E68">
              <w:rPr>
                <w:lang w:val="en-US"/>
              </w:rPr>
              <w:t>undulator</w:t>
            </w:r>
            <w:proofErr w:type="spellEnd"/>
            <w:r w:rsidR="00953EC4" w:rsidRPr="000A5E68">
              <w:rPr>
                <w:lang w:val="en-US"/>
              </w:rPr>
              <w:t xml:space="preserve"> beam should be done for the exit port flange (6m meters from center of </w:t>
            </w:r>
            <w:proofErr w:type="spellStart"/>
            <w:r w:rsidR="00953EC4" w:rsidRPr="000A5E68">
              <w:rPr>
                <w:lang w:val="en-US"/>
              </w:rPr>
              <w:t>undulator</w:t>
            </w:r>
            <w:proofErr w:type="spellEnd"/>
            <w:r w:rsidR="00953EC4" w:rsidRPr="000A5E68">
              <w:rPr>
                <w:lang w:val="en-US"/>
              </w:rPr>
              <w:t xml:space="preserve">) and roughly at the mirror position 9m from center of </w:t>
            </w:r>
            <w:proofErr w:type="spellStart"/>
            <w:r w:rsidR="00953EC4" w:rsidRPr="000A5E68">
              <w:rPr>
                <w:lang w:val="en-US"/>
              </w:rPr>
              <w:t>undulator</w:t>
            </w:r>
            <w:proofErr w:type="spellEnd"/>
            <w:r w:rsidR="00953EC4" w:rsidRPr="000A5E68">
              <w:rPr>
                <w:lang w:val="en-US"/>
              </w:rPr>
              <w:t xml:space="preserve"> for at least two different K values (12.8. mm gap for sure)</w:t>
            </w:r>
          </w:p>
          <w:p w:rsidR="00953EC4" w:rsidRDefault="00953EC4" w:rsidP="00184487">
            <w:pPr>
              <w:rPr>
                <w:lang w:val="en-US"/>
              </w:rPr>
            </w:pPr>
          </w:p>
          <w:p w:rsidR="009474FD" w:rsidRDefault="009474FD" w:rsidP="00184487">
            <w:pPr>
              <w:rPr>
                <w:lang w:val="en-US"/>
              </w:rPr>
            </w:pPr>
          </w:p>
          <w:p w:rsidR="001F1C79" w:rsidRPr="00184487" w:rsidRDefault="00BF6862" w:rsidP="00184487">
            <w:pPr>
              <w:rPr>
                <w:lang w:val="en-US"/>
              </w:rPr>
            </w:pPr>
            <w:r>
              <w:rPr>
                <w:lang w:val="en-US"/>
              </w:rPr>
              <w:t>For the i</w:t>
            </w:r>
            <w:r w:rsidR="001F1C79">
              <w:rPr>
                <w:lang w:val="en-US"/>
              </w:rPr>
              <w:t>nsertion vacuum chamber</w:t>
            </w:r>
            <w:r>
              <w:rPr>
                <w:lang w:val="en-US"/>
              </w:rPr>
              <w:t xml:space="preserve"> an existing design can be used. The p</w:t>
            </w:r>
            <w:r w:rsidR="001F1C79">
              <w:rPr>
                <w:lang w:val="en-US"/>
              </w:rPr>
              <w:t xml:space="preserve">rocurement </w:t>
            </w:r>
            <w:r>
              <w:rPr>
                <w:lang w:val="en-US"/>
              </w:rPr>
              <w:t xml:space="preserve">will be done </w:t>
            </w:r>
            <w:r w:rsidR="001F1C79">
              <w:rPr>
                <w:lang w:val="en-US"/>
              </w:rPr>
              <w:t xml:space="preserve">through FZJ. </w:t>
            </w:r>
          </w:p>
          <w:p w:rsidR="009474FD" w:rsidRPr="00184487" w:rsidRDefault="009474FD" w:rsidP="00184487">
            <w:pPr>
              <w:rPr>
                <w:lang w:val="en-US"/>
              </w:rPr>
            </w:pPr>
          </w:p>
        </w:tc>
        <w:tc>
          <w:tcPr>
            <w:tcW w:w="3434" w:type="dxa"/>
          </w:tcPr>
          <w:p w:rsidR="009474FD" w:rsidRPr="00BF6862" w:rsidRDefault="000A5E68" w:rsidP="00BF6862">
            <w:pPr>
              <w:rPr>
                <w:lang w:val="en-US"/>
              </w:rPr>
            </w:pPr>
            <w:r>
              <w:rPr>
                <w:lang w:val="en-US"/>
              </w:rPr>
              <w:t>HZB to provide a preliminary 2D</w:t>
            </w:r>
            <w:r w:rsidR="001F1C79" w:rsidRPr="00BF6862">
              <w:rPr>
                <w:lang w:val="en-US"/>
              </w:rPr>
              <w:t>-drawing (</w:t>
            </w:r>
            <w:r w:rsidR="009474FD" w:rsidRPr="00BF6862">
              <w:rPr>
                <w:lang w:val="en-US"/>
              </w:rPr>
              <w:t xml:space="preserve">top view </w:t>
            </w:r>
            <w:r w:rsidR="001F1C79" w:rsidRPr="00BF6862">
              <w:rPr>
                <w:lang w:val="en-US"/>
              </w:rPr>
              <w:t xml:space="preserve">and side view) </w:t>
            </w:r>
            <w:r w:rsidR="009474FD" w:rsidRPr="00BF6862">
              <w:rPr>
                <w:lang w:val="en-US"/>
              </w:rPr>
              <w:t xml:space="preserve">of UE56 </w:t>
            </w:r>
            <w:proofErr w:type="spellStart"/>
            <w:r w:rsidR="009474FD" w:rsidRPr="00BF6862">
              <w:rPr>
                <w:lang w:val="en-US"/>
              </w:rPr>
              <w:t>undulator</w:t>
            </w:r>
            <w:proofErr w:type="spellEnd"/>
            <w:r w:rsidR="009474FD" w:rsidRPr="00BF6862">
              <w:rPr>
                <w:lang w:val="en-US"/>
              </w:rPr>
              <w:t xml:space="preserve"> to SESAME</w:t>
            </w:r>
          </w:p>
          <w:p w:rsidR="00BF6862" w:rsidRDefault="00BF6862" w:rsidP="00BF6862">
            <w:pPr>
              <w:rPr>
                <w:lang w:val="en-US"/>
              </w:rPr>
            </w:pPr>
          </w:p>
          <w:p w:rsidR="00953EC4" w:rsidRDefault="00953EC4" w:rsidP="00BF6862">
            <w:pPr>
              <w:rPr>
                <w:lang w:val="en-US"/>
              </w:rPr>
            </w:pPr>
          </w:p>
          <w:p w:rsidR="00953EC4" w:rsidRDefault="00953EC4" w:rsidP="00BF6862">
            <w:pPr>
              <w:rPr>
                <w:lang w:val="en-US"/>
              </w:rPr>
            </w:pPr>
          </w:p>
          <w:p w:rsidR="001F1C79" w:rsidRPr="00BF6862" w:rsidRDefault="001F1C79" w:rsidP="00BF6862">
            <w:pPr>
              <w:rPr>
                <w:lang w:val="en-US"/>
              </w:rPr>
            </w:pPr>
            <w:r w:rsidRPr="00BF6862">
              <w:rPr>
                <w:lang w:val="en-US"/>
              </w:rPr>
              <w:t xml:space="preserve">HZB to provide beam profile of </w:t>
            </w:r>
            <w:proofErr w:type="spellStart"/>
            <w:r w:rsidRPr="00BF6862">
              <w:rPr>
                <w:lang w:val="en-US"/>
              </w:rPr>
              <w:t>undulator</w:t>
            </w:r>
            <w:proofErr w:type="spellEnd"/>
            <w:r w:rsidRPr="00BF6862">
              <w:rPr>
                <w:lang w:val="en-US"/>
              </w:rPr>
              <w:t xml:space="preserve"> beam and heat loads </w:t>
            </w:r>
          </w:p>
          <w:p w:rsidR="00BF6862" w:rsidRDefault="00BF6862" w:rsidP="00BF6862">
            <w:pPr>
              <w:rPr>
                <w:lang w:val="en-US"/>
              </w:rPr>
            </w:pPr>
          </w:p>
          <w:p w:rsidR="00230A5C" w:rsidRDefault="00230A5C" w:rsidP="00BF6862">
            <w:pPr>
              <w:rPr>
                <w:lang w:val="en-US"/>
              </w:rPr>
            </w:pPr>
          </w:p>
          <w:p w:rsidR="00230A5C" w:rsidRDefault="00230A5C" w:rsidP="00BF6862">
            <w:pPr>
              <w:rPr>
                <w:lang w:val="en-US"/>
              </w:rPr>
            </w:pPr>
          </w:p>
          <w:p w:rsidR="00953EC4" w:rsidRDefault="00953EC4" w:rsidP="00BF6862">
            <w:pPr>
              <w:rPr>
                <w:lang w:val="en-US"/>
              </w:rPr>
            </w:pPr>
          </w:p>
          <w:p w:rsidR="00953EC4" w:rsidRDefault="00953EC4" w:rsidP="00BF6862">
            <w:pPr>
              <w:rPr>
                <w:lang w:val="en-US"/>
              </w:rPr>
            </w:pPr>
          </w:p>
          <w:p w:rsidR="00953EC4" w:rsidRDefault="00953EC4" w:rsidP="00BF6862">
            <w:pPr>
              <w:rPr>
                <w:lang w:val="en-US"/>
              </w:rPr>
            </w:pPr>
          </w:p>
          <w:p w:rsidR="00953EC4" w:rsidRDefault="00953EC4" w:rsidP="00BF6862">
            <w:pPr>
              <w:rPr>
                <w:lang w:val="en-US"/>
              </w:rPr>
            </w:pPr>
          </w:p>
          <w:p w:rsidR="00953EC4" w:rsidRDefault="00953EC4" w:rsidP="00BF6862">
            <w:pPr>
              <w:rPr>
                <w:lang w:val="en-US"/>
              </w:rPr>
            </w:pPr>
          </w:p>
          <w:p w:rsidR="00953EC4" w:rsidRDefault="00953EC4" w:rsidP="00BF6862">
            <w:pPr>
              <w:rPr>
                <w:lang w:val="en-US"/>
              </w:rPr>
            </w:pPr>
          </w:p>
          <w:p w:rsidR="001F1C79" w:rsidRPr="00BF6862" w:rsidRDefault="001F1C79" w:rsidP="00BF6862">
            <w:pPr>
              <w:rPr>
                <w:lang w:val="en-US"/>
              </w:rPr>
            </w:pPr>
            <w:r w:rsidRPr="00BF6862">
              <w:rPr>
                <w:lang w:val="en-US"/>
              </w:rPr>
              <w:t xml:space="preserve">SESAME to provide drawing of existing insertion vacuum </w:t>
            </w:r>
            <w:r w:rsidRPr="00BF6862">
              <w:rPr>
                <w:lang w:val="en-US"/>
              </w:rPr>
              <w:lastRenderedPageBreak/>
              <w:t xml:space="preserve">chamber plus </w:t>
            </w:r>
            <w:r w:rsidR="00074CCF">
              <w:rPr>
                <w:lang w:val="en-US"/>
              </w:rPr>
              <w:t xml:space="preserve">necessary </w:t>
            </w:r>
            <w:r w:rsidRPr="00BF6862">
              <w:rPr>
                <w:lang w:val="en-US"/>
              </w:rPr>
              <w:t>extension pieces</w:t>
            </w:r>
          </w:p>
          <w:p w:rsidR="001F1C79" w:rsidRPr="00BF6862" w:rsidRDefault="001F1C79" w:rsidP="00BF6862">
            <w:pPr>
              <w:rPr>
                <w:lang w:val="en-US"/>
              </w:rPr>
            </w:pPr>
            <w:r w:rsidRPr="00BF6862">
              <w:rPr>
                <w:lang w:val="en-US"/>
              </w:rPr>
              <w:t xml:space="preserve">  </w:t>
            </w:r>
          </w:p>
          <w:p w:rsidR="009474FD" w:rsidRPr="00184487" w:rsidRDefault="009474FD" w:rsidP="00184487">
            <w:pPr>
              <w:rPr>
                <w:lang w:val="en-US"/>
              </w:rPr>
            </w:pPr>
          </w:p>
        </w:tc>
      </w:tr>
      <w:tr w:rsidR="009725F1" w:rsidRPr="000A5E68" w:rsidTr="001F1C79">
        <w:tc>
          <w:tcPr>
            <w:tcW w:w="1809" w:type="dxa"/>
          </w:tcPr>
          <w:p w:rsidR="009725F1" w:rsidRPr="00184487" w:rsidRDefault="005F71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 xml:space="preserve">WP3: </w:t>
            </w:r>
            <w:r w:rsidR="009725F1">
              <w:rPr>
                <w:rFonts w:asciiTheme="majorHAnsi" w:hAnsiTheme="majorHAnsi"/>
                <w:lang w:val="en-US"/>
              </w:rPr>
              <w:t>Installation</w:t>
            </w:r>
          </w:p>
        </w:tc>
        <w:tc>
          <w:tcPr>
            <w:tcW w:w="3969" w:type="dxa"/>
          </w:tcPr>
          <w:p w:rsidR="009725F1" w:rsidRPr="00184487" w:rsidRDefault="009725F1" w:rsidP="009725F1">
            <w:pPr>
              <w:rPr>
                <w:lang w:val="en-US"/>
              </w:rPr>
            </w:pPr>
            <w:r>
              <w:rPr>
                <w:lang w:val="en-US"/>
              </w:rPr>
              <w:t xml:space="preserve">Installation of </w:t>
            </w:r>
            <w:proofErr w:type="spellStart"/>
            <w:r>
              <w:rPr>
                <w:lang w:val="en-US"/>
              </w:rPr>
              <w:t>undulator</w:t>
            </w:r>
            <w:proofErr w:type="spellEnd"/>
            <w:r>
              <w:rPr>
                <w:lang w:val="en-US"/>
              </w:rPr>
              <w:t xml:space="preserve">: SESAME will have to decide </w:t>
            </w:r>
            <w:r w:rsidRPr="00184487">
              <w:rPr>
                <w:lang w:val="en-US"/>
              </w:rPr>
              <w:t xml:space="preserve">how to fit the </w:t>
            </w:r>
            <w:proofErr w:type="spellStart"/>
            <w:r w:rsidRPr="00184487">
              <w:rPr>
                <w:lang w:val="en-US"/>
              </w:rPr>
              <w:t>undulator</w:t>
            </w:r>
            <w:proofErr w:type="spellEnd"/>
            <w:r w:rsidRPr="00184487">
              <w:rPr>
                <w:lang w:val="en-US"/>
              </w:rPr>
              <w:t xml:space="preserve"> in</w:t>
            </w:r>
            <w:r w:rsidR="0087337B">
              <w:rPr>
                <w:lang w:val="en-US"/>
              </w:rPr>
              <w:t xml:space="preserve"> - depending on re-routing of cable trays and water pipes</w:t>
            </w:r>
          </w:p>
          <w:p w:rsidR="009725F1" w:rsidRDefault="009725F1" w:rsidP="00184487">
            <w:pPr>
              <w:rPr>
                <w:rFonts w:asciiTheme="majorHAnsi" w:hAnsiTheme="majorHAnsi"/>
                <w:lang w:val="en-US"/>
              </w:rPr>
            </w:pPr>
          </w:p>
          <w:p w:rsidR="0087337B" w:rsidRDefault="0087337B" w:rsidP="0087337B">
            <w:pPr>
              <w:rPr>
                <w:lang w:val="en-US"/>
              </w:rPr>
            </w:pPr>
            <w:r>
              <w:rPr>
                <w:lang w:val="en-US"/>
              </w:rPr>
              <w:t xml:space="preserve">Installation of BL and </w:t>
            </w:r>
            <w:proofErr w:type="spellStart"/>
            <w:r>
              <w:rPr>
                <w:lang w:val="en-US"/>
              </w:rPr>
              <w:t>undulator</w:t>
            </w:r>
            <w:proofErr w:type="spellEnd"/>
            <w:r>
              <w:rPr>
                <w:lang w:val="en-US"/>
              </w:rPr>
              <w:t xml:space="preserve"> will happen with technical support from FZJ</w:t>
            </w:r>
          </w:p>
          <w:p w:rsidR="0087337B" w:rsidRDefault="0087337B" w:rsidP="00184487">
            <w:pPr>
              <w:rPr>
                <w:rFonts w:asciiTheme="majorHAnsi" w:hAnsiTheme="majorHAnsi"/>
                <w:lang w:val="en-US"/>
              </w:rPr>
            </w:pPr>
          </w:p>
          <w:p w:rsidR="0087337B" w:rsidRPr="00184487" w:rsidRDefault="0087337B" w:rsidP="0018448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34" w:type="dxa"/>
          </w:tcPr>
          <w:p w:rsidR="009725F1" w:rsidRPr="00184487" w:rsidRDefault="0087337B" w:rsidP="0087337B">
            <w:pPr>
              <w:rPr>
                <w:rFonts w:asciiTheme="majorHAnsi" w:hAnsiTheme="majorHAnsi"/>
                <w:lang w:val="en-US"/>
              </w:rPr>
            </w:pPr>
            <w:r>
              <w:rPr>
                <w:lang w:val="en-US"/>
              </w:rPr>
              <w:t xml:space="preserve">SESAME </w:t>
            </w:r>
            <w:r w:rsidR="009725F1" w:rsidRPr="00BF6862">
              <w:rPr>
                <w:lang w:val="en-US"/>
              </w:rPr>
              <w:t xml:space="preserve">to decide how </w:t>
            </w:r>
            <w:proofErr w:type="spellStart"/>
            <w:r w:rsidR="009725F1" w:rsidRPr="00BF6862">
              <w:rPr>
                <w:lang w:val="en-US"/>
              </w:rPr>
              <w:t>undulator</w:t>
            </w:r>
            <w:proofErr w:type="spellEnd"/>
            <w:r w:rsidR="009725F1" w:rsidRPr="00BF6862">
              <w:rPr>
                <w:lang w:val="en-US"/>
              </w:rPr>
              <w:t xml:space="preserve"> (bracket inside or outside) has to be installed</w:t>
            </w:r>
          </w:p>
        </w:tc>
      </w:tr>
      <w:tr w:rsidR="009474FD" w:rsidRPr="000A5E68" w:rsidTr="001F1C79">
        <w:tc>
          <w:tcPr>
            <w:tcW w:w="1809" w:type="dxa"/>
          </w:tcPr>
          <w:p w:rsidR="009474FD" w:rsidRPr="00184487" w:rsidRDefault="005F71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WP4: </w:t>
            </w:r>
            <w:r w:rsidR="00230A5C">
              <w:rPr>
                <w:rFonts w:asciiTheme="majorHAnsi" w:hAnsiTheme="majorHAnsi"/>
                <w:lang w:val="en-US"/>
              </w:rPr>
              <w:t>BL staff training</w:t>
            </w:r>
          </w:p>
        </w:tc>
        <w:tc>
          <w:tcPr>
            <w:tcW w:w="3969" w:type="dxa"/>
          </w:tcPr>
          <w:p w:rsidR="009474FD" w:rsidRDefault="000A5E68" w:rsidP="00BF686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Agreed on</w:t>
            </w:r>
            <w:r w:rsidR="00230A5C">
              <w:rPr>
                <w:rFonts w:asciiTheme="majorHAnsi" w:hAnsiTheme="majorHAnsi"/>
                <w:lang w:val="en-US"/>
              </w:rPr>
              <w:t xml:space="preserve"> a lean training program at KIT</w:t>
            </w:r>
          </w:p>
          <w:p w:rsidR="00230A5C" w:rsidRDefault="00230A5C" w:rsidP="00BF6862">
            <w:pPr>
              <w:rPr>
                <w:rFonts w:asciiTheme="majorHAnsi" w:hAnsiTheme="majorHAnsi"/>
                <w:lang w:val="en-US"/>
              </w:rPr>
            </w:pPr>
          </w:p>
          <w:p w:rsidR="00626AB1" w:rsidRDefault="00230A5C" w:rsidP="00BF686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If Turkish funds become available, then further financial support to provide comprehensive training is possible</w:t>
            </w:r>
            <w:r w:rsidR="00626AB1">
              <w:rPr>
                <w:rFonts w:asciiTheme="majorHAnsi" w:hAnsiTheme="majorHAnsi"/>
                <w:lang w:val="en-US"/>
              </w:rPr>
              <w:t xml:space="preserve"> (</w:t>
            </w:r>
            <w:r w:rsidR="00EA0780" w:rsidRPr="00626AB1">
              <w:rPr>
                <w:rFonts w:asciiTheme="majorHAnsi" w:hAnsiTheme="majorHAnsi"/>
                <w:lang w:val="en-US"/>
              </w:rPr>
              <w:t>if th</w:t>
            </w:r>
            <w:r w:rsidR="00626AB1">
              <w:rPr>
                <w:rFonts w:asciiTheme="majorHAnsi" w:hAnsiTheme="majorHAnsi"/>
                <w:lang w:val="en-US"/>
              </w:rPr>
              <w:t xml:space="preserve">ey become available in January </w:t>
            </w:r>
            <w:r w:rsidR="00EA0780" w:rsidRPr="00626AB1">
              <w:rPr>
                <w:rFonts w:asciiTheme="majorHAnsi" w:hAnsiTheme="majorHAnsi"/>
                <w:lang w:val="en-US"/>
              </w:rPr>
              <w:t>2019</w:t>
            </w:r>
            <w:r w:rsidR="00626AB1">
              <w:rPr>
                <w:rFonts w:asciiTheme="majorHAnsi" w:hAnsiTheme="majorHAnsi"/>
                <w:lang w:val="en-US"/>
              </w:rPr>
              <w:t>).</w:t>
            </w:r>
            <w:r w:rsidR="00EA0780" w:rsidRPr="00626AB1">
              <w:rPr>
                <w:rFonts w:asciiTheme="majorHAnsi" w:hAnsiTheme="majorHAnsi"/>
                <w:lang w:val="en-US"/>
              </w:rPr>
              <w:t xml:space="preserve"> </w:t>
            </w:r>
          </w:p>
          <w:p w:rsidR="00EA0780" w:rsidRPr="00626AB1" w:rsidRDefault="00EA0780" w:rsidP="00BF6862">
            <w:pPr>
              <w:rPr>
                <w:rFonts w:asciiTheme="majorHAnsi" w:hAnsiTheme="majorHAnsi"/>
                <w:lang w:val="en-US"/>
              </w:rPr>
            </w:pPr>
            <w:r w:rsidRPr="00626AB1">
              <w:rPr>
                <w:rFonts w:asciiTheme="majorHAnsi" w:hAnsiTheme="majorHAnsi"/>
                <w:lang w:val="en-US"/>
              </w:rPr>
              <w:t>It is not clear</w:t>
            </w:r>
            <w:r w:rsidR="00626AB1">
              <w:rPr>
                <w:rFonts w:asciiTheme="majorHAnsi" w:hAnsiTheme="majorHAnsi"/>
                <w:lang w:val="en-US"/>
              </w:rPr>
              <w:t>, though</w:t>
            </w:r>
            <w:r w:rsidRPr="00626AB1">
              <w:rPr>
                <w:rFonts w:asciiTheme="majorHAnsi" w:hAnsiTheme="majorHAnsi"/>
                <w:lang w:val="en-US"/>
              </w:rPr>
              <w:t xml:space="preserve"> what can be done </w:t>
            </w:r>
            <w:r w:rsidR="00626AB1">
              <w:rPr>
                <w:rFonts w:asciiTheme="majorHAnsi" w:hAnsiTheme="majorHAnsi"/>
                <w:lang w:val="en-US"/>
              </w:rPr>
              <w:t xml:space="preserve">in terms of training </w:t>
            </w:r>
            <w:r w:rsidRPr="00626AB1">
              <w:rPr>
                <w:rFonts w:asciiTheme="majorHAnsi" w:hAnsiTheme="majorHAnsi"/>
                <w:lang w:val="en-US"/>
              </w:rPr>
              <w:t>if they becom</w:t>
            </w:r>
            <w:r w:rsidR="00626AB1">
              <w:rPr>
                <w:rFonts w:asciiTheme="majorHAnsi" w:hAnsiTheme="majorHAnsi"/>
                <w:lang w:val="en-US"/>
              </w:rPr>
              <w:t>e available up to a year later.</w:t>
            </w:r>
          </w:p>
          <w:p w:rsidR="00230A5C" w:rsidRDefault="00230A5C" w:rsidP="00BF6862">
            <w:pPr>
              <w:rPr>
                <w:rFonts w:asciiTheme="majorHAnsi" w:hAnsiTheme="majorHAnsi"/>
                <w:lang w:val="en-US"/>
              </w:rPr>
            </w:pPr>
          </w:p>
          <w:p w:rsidR="00230A5C" w:rsidRDefault="00230A5C" w:rsidP="00BF686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Start advertisement of BL scientist position as soon as possible</w:t>
            </w:r>
          </w:p>
          <w:p w:rsidR="00EA0780" w:rsidRDefault="00EA0780" w:rsidP="00BF6862">
            <w:pPr>
              <w:rPr>
                <w:rFonts w:asciiTheme="majorHAnsi" w:hAnsiTheme="majorHAnsi"/>
                <w:lang w:val="en-US"/>
              </w:rPr>
            </w:pPr>
          </w:p>
          <w:p w:rsidR="00EA0780" w:rsidRPr="00667579" w:rsidRDefault="00667579" w:rsidP="00BF686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Question on </w:t>
            </w:r>
            <w:r w:rsidR="00EA0780" w:rsidRPr="00667579">
              <w:rPr>
                <w:rFonts w:asciiTheme="majorHAnsi" w:hAnsiTheme="majorHAnsi"/>
                <w:lang w:val="en-US"/>
              </w:rPr>
              <w:t>2</w:t>
            </w:r>
            <w:r w:rsidR="00EA0780" w:rsidRPr="00667579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="00EA0780" w:rsidRPr="00667579">
              <w:rPr>
                <w:rFonts w:asciiTheme="majorHAnsi" w:hAnsiTheme="majorHAnsi"/>
                <w:lang w:val="en-US"/>
              </w:rPr>
              <w:t xml:space="preserve"> beamline scientist</w:t>
            </w:r>
            <w:r>
              <w:rPr>
                <w:rFonts w:asciiTheme="majorHAnsi" w:hAnsiTheme="majorHAnsi"/>
                <w:lang w:val="en-US"/>
              </w:rPr>
              <w:t xml:space="preserve"> is open.</w:t>
            </w:r>
            <w:r w:rsidR="00EA0780" w:rsidRPr="00667579">
              <w:rPr>
                <w:rFonts w:asciiTheme="majorHAnsi" w:hAnsiTheme="majorHAnsi"/>
                <w:lang w:val="en-US"/>
              </w:rPr>
              <w:t xml:space="preserve"> Training at KIT possible only if start is simultaneous to first one</w:t>
            </w:r>
            <w:r w:rsidR="003B0A3F">
              <w:rPr>
                <w:rFonts w:asciiTheme="majorHAnsi" w:hAnsiTheme="majorHAnsi"/>
                <w:lang w:val="en-US"/>
              </w:rPr>
              <w:t>.</w:t>
            </w:r>
            <w:r w:rsidR="00EA0780" w:rsidRPr="00667579">
              <w:rPr>
                <w:rFonts w:asciiTheme="majorHAnsi" w:hAnsiTheme="majorHAnsi"/>
                <w:lang w:val="en-US"/>
              </w:rPr>
              <w:t xml:space="preserve"> </w:t>
            </w:r>
          </w:p>
          <w:p w:rsidR="00230A5C" w:rsidRDefault="00230A5C" w:rsidP="00BF6862">
            <w:pPr>
              <w:rPr>
                <w:rFonts w:asciiTheme="majorHAnsi" w:hAnsiTheme="majorHAnsi"/>
                <w:lang w:val="en-US"/>
              </w:rPr>
            </w:pPr>
          </w:p>
          <w:p w:rsidR="00230A5C" w:rsidRDefault="00230A5C" w:rsidP="00BF686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Include Helmholtz pe</w:t>
            </w:r>
            <w:r w:rsidR="00CE2634">
              <w:rPr>
                <w:rFonts w:asciiTheme="majorHAnsi" w:hAnsiTheme="majorHAnsi"/>
                <w:lang w:val="en-US"/>
              </w:rPr>
              <w:t>ople (W. Eberhardt, S. Schuppler or somebody else from KIT</w:t>
            </w:r>
            <w:r>
              <w:rPr>
                <w:rFonts w:asciiTheme="majorHAnsi" w:hAnsiTheme="majorHAnsi"/>
                <w:lang w:val="en-US"/>
              </w:rPr>
              <w:t>) in selection committee</w:t>
            </w:r>
            <w:r w:rsidR="00CE2634">
              <w:rPr>
                <w:rFonts w:asciiTheme="majorHAnsi" w:hAnsiTheme="majorHAnsi"/>
                <w:lang w:val="en-US"/>
              </w:rPr>
              <w:t>.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</w:p>
          <w:p w:rsidR="00230A5C" w:rsidRDefault="00230A5C" w:rsidP="00BF6862">
            <w:pPr>
              <w:rPr>
                <w:rFonts w:asciiTheme="majorHAnsi" w:hAnsiTheme="majorHAnsi"/>
                <w:lang w:val="en-US"/>
              </w:rPr>
            </w:pPr>
          </w:p>
          <w:p w:rsidR="00230A5C" w:rsidRDefault="00230A5C" w:rsidP="00BF6862">
            <w:pPr>
              <w:rPr>
                <w:rFonts w:asciiTheme="majorHAnsi" w:hAnsiTheme="majorHAnsi"/>
                <w:lang w:val="en-US"/>
              </w:rPr>
            </w:pPr>
          </w:p>
          <w:p w:rsidR="00230A5C" w:rsidRPr="00184487" w:rsidRDefault="00230A5C" w:rsidP="00BF686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34" w:type="dxa"/>
          </w:tcPr>
          <w:p w:rsidR="005F71F9" w:rsidRDefault="00230A5C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SESAME to provide first draft of B</w:t>
            </w:r>
            <w:r w:rsidR="005F71F9">
              <w:rPr>
                <w:rFonts w:asciiTheme="majorHAnsi" w:hAnsiTheme="majorHAnsi"/>
                <w:lang w:val="en-US"/>
              </w:rPr>
              <w:t>L</w:t>
            </w:r>
            <w:r>
              <w:rPr>
                <w:rFonts w:asciiTheme="majorHAnsi" w:hAnsiTheme="majorHAnsi"/>
                <w:lang w:val="en-US"/>
              </w:rPr>
              <w:t xml:space="preserve"> scientist </w:t>
            </w:r>
            <w:r w:rsidR="005F71F9">
              <w:rPr>
                <w:rFonts w:asciiTheme="majorHAnsi" w:hAnsiTheme="majorHAnsi"/>
                <w:lang w:val="en-US"/>
              </w:rPr>
              <w:t xml:space="preserve">job </w:t>
            </w:r>
            <w:r w:rsidR="00E147F6">
              <w:rPr>
                <w:rFonts w:asciiTheme="majorHAnsi" w:hAnsiTheme="majorHAnsi"/>
                <w:lang w:val="en-US"/>
              </w:rPr>
              <w:t>advertisement</w:t>
            </w:r>
          </w:p>
          <w:p w:rsidR="005F71F9" w:rsidRDefault="005F71F9" w:rsidP="00184487">
            <w:pPr>
              <w:rPr>
                <w:rFonts w:asciiTheme="majorHAnsi" w:hAnsiTheme="majorHAnsi"/>
                <w:lang w:val="en-US"/>
              </w:rPr>
            </w:pPr>
          </w:p>
          <w:p w:rsidR="009474FD" w:rsidRDefault="005F71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DESY to set up agreement with SESAME on </w:t>
            </w:r>
            <w:proofErr w:type="spellStart"/>
            <w:r>
              <w:rPr>
                <w:rFonts w:asciiTheme="majorHAnsi" w:hAnsiTheme="majorHAnsi"/>
                <w:lang w:val="en-US"/>
              </w:rPr>
              <w:t>secondment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and reimbursement scheme</w:t>
            </w:r>
            <w:r w:rsidR="00E147F6">
              <w:rPr>
                <w:rFonts w:asciiTheme="majorHAnsi" w:hAnsiTheme="majorHAnsi"/>
                <w:lang w:val="en-US"/>
              </w:rPr>
              <w:t xml:space="preserve"> for BL scientist</w:t>
            </w:r>
            <w:r w:rsidR="00230A5C">
              <w:rPr>
                <w:rFonts w:asciiTheme="majorHAnsi" w:hAnsiTheme="majorHAnsi"/>
                <w:lang w:val="en-US"/>
              </w:rPr>
              <w:t xml:space="preserve"> </w:t>
            </w:r>
          </w:p>
          <w:p w:rsidR="005F71F9" w:rsidRDefault="005F71F9" w:rsidP="00184487">
            <w:pPr>
              <w:rPr>
                <w:rFonts w:asciiTheme="majorHAnsi" w:hAnsiTheme="majorHAnsi"/>
                <w:lang w:val="en-US"/>
              </w:rPr>
            </w:pPr>
          </w:p>
          <w:p w:rsidR="005F71F9" w:rsidRPr="00184487" w:rsidRDefault="005F71F9" w:rsidP="0018448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9474FD" w:rsidRPr="000A5E68" w:rsidTr="001F1C79">
        <w:tc>
          <w:tcPr>
            <w:tcW w:w="1809" w:type="dxa"/>
          </w:tcPr>
          <w:p w:rsidR="009474FD" w:rsidRPr="00184487" w:rsidRDefault="005F71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WP5: User Community</w:t>
            </w:r>
          </w:p>
        </w:tc>
        <w:tc>
          <w:tcPr>
            <w:tcW w:w="3969" w:type="dxa"/>
          </w:tcPr>
          <w:p w:rsidR="009474FD" w:rsidRDefault="005F71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Provide funds from HESEB project for user community build-up</w:t>
            </w:r>
          </w:p>
          <w:p w:rsidR="005F71F9" w:rsidRDefault="005F71F9" w:rsidP="00184487">
            <w:pPr>
              <w:rPr>
                <w:rFonts w:asciiTheme="majorHAnsi" w:hAnsiTheme="majorHAnsi"/>
                <w:lang w:val="en-US"/>
              </w:rPr>
            </w:pPr>
          </w:p>
          <w:p w:rsidR="005F71F9" w:rsidRPr="00184487" w:rsidRDefault="005F71F9" w:rsidP="0018448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34" w:type="dxa"/>
          </w:tcPr>
          <w:p w:rsidR="009474FD" w:rsidRDefault="005F71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HZDR to coordinate actions with ESUO and explore other synergies of existing/available programs </w:t>
            </w:r>
          </w:p>
          <w:p w:rsidR="005F71F9" w:rsidRDefault="005F71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 </w:t>
            </w:r>
          </w:p>
          <w:p w:rsidR="005F71F9" w:rsidRPr="00184487" w:rsidRDefault="005F71F9" w:rsidP="0018448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F71F9" w:rsidRPr="000A5E68" w:rsidTr="001F1C79">
        <w:tc>
          <w:tcPr>
            <w:tcW w:w="1809" w:type="dxa"/>
          </w:tcPr>
          <w:p w:rsidR="005F71F9" w:rsidRPr="00184487" w:rsidRDefault="005F71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WP6: Coordination</w:t>
            </w:r>
          </w:p>
        </w:tc>
        <w:tc>
          <w:tcPr>
            <w:tcW w:w="3969" w:type="dxa"/>
          </w:tcPr>
          <w:p w:rsidR="005F71F9" w:rsidRDefault="005F71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DESY will coordinate HESEB project</w:t>
            </w:r>
          </w:p>
          <w:p w:rsidR="005F71F9" w:rsidRDefault="005F71F9" w:rsidP="00184487">
            <w:pPr>
              <w:rPr>
                <w:rFonts w:asciiTheme="majorHAnsi" w:hAnsiTheme="majorHAnsi"/>
                <w:lang w:val="en-US"/>
              </w:rPr>
            </w:pPr>
          </w:p>
          <w:p w:rsidR="00115F8F" w:rsidRPr="00115F8F" w:rsidRDefault="00115F8F" w:rsidP="0018448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15F8F">
              <w:rPr>
                <w:rFonts w:asciiTheme="majorHAnsi" w:hAnsiTheme="majorHAnsi"/>
                <w:sz w:val="18"/>
                <w:szCs w:val="18"/>
                <w:lang w:val="en-US"/>
              </w:rPr>
              <w:t>Cloud space at DESY for documentation is already available:</w:t>
            </w:r>
          </w:p>
          <w:p w:rsidR="00115F8F" w:rsidRPr="00115F8F" w:rsidRDefault="00115F8F" w:rsidP="0018448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115F8F" w:rsidRPr="00115F8F" w:rsidRDefault="00115F8F" w:rsidP="00115F8F">
            <w:pPr>
              <w:rPr>
                <w:sz w:val="18"/>
                <w:szCs w:val="18"/>
                <w:lang w:val="en-US"/>
              </w:rPr>
            </w:pPr>
            <w:hyperlink r:id="rId11" w:history="1">
              <w:r w:rsidRPr="00115F8F">
                <w:rPr>
                  <w:rStyle w:val="Hyperlink"/>
                  <w:sz w:val="18"/>
                  <w:szCs w:val="18"/>
                  <w:lang w:val="en-US"/>
                </w:rPr>
                <w:t>https://desycloud.desy.de/index.php/s/btKt9isn6mASyrF</w:t>
              </w:r>
            </w:hyperlink>
          </w:p>
          <w:p w:rsidR="005F71F9" w:rsidRPr="00115F8F" w:rsidRDefault="005F71F9" w:rsidP="0018448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115F8F" w:rsidRPr="00184487" w:rsidRDefault="00115F8F" w:rsidP="00184487">
            <w:pPr>
              <w:rPr>
                <w:rFonts w:asciiTheme="majorHAnsi" w:hAnsiTheme="majorHAnsi"/>
                <w:lang w:val="en-US"/>
              </w:rPr>
            </w:pPr>
            <w:r w:rsidRPr="00115F8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project </w:t>
            </w:r>
            <w:r w:rsidRPr="00115F8F">
              <w:rPr>
                <w:rFonts w:asciiTheme="majorHAnsi" w:hAnsiTheme="majorHAnsi"/>
                <w:sz w:val="18"/>
                <w:szCs w:val="18"/>
                <w:lang w:val="en-US"/>
              </w:rPr>
              <w:t>website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http://heseb.desy.de will soon become active.</w:t>
            </w:r>
          </w:p>
        </w:tc>
        <w:tc>
          <w:tcPr>
            <w:tcW w:w="3434" w:type="dxa"/>
          </w:tcPr>
          <w:p w:rsidR="005F71F9" w:rsidRDefault="005F71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DESY to provide project website and cloud space for project documentation</w:t>
            </w:r>
          </w:p>
          <w:p w:rsidR="005F71F9" w:rsidRDefault="005F71F9" w:rsidP="00184487">
            <w:pPr>
              <w:rPr>
                <w:rFonts w:asciiTheme="majorHAnsi" w:hAnsiTheme="majorHAnsi"/>
                <w:lang w:val="en-US"/>
              </w:rPr>
            </w:pPr>
          </w:p>
          <w:p w:rsidR="008759C9" w:rsidRDefault="008759C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DESY to set up a weekly jour fix with major actors on project progress</w:t>
            </w:r>
          </w:p>
          <w:p w:rsidR="008759C9" w:rsidRDefault="008759C9" w:rsidP="00184487">
            <w:pPr>
              <w:rPr>
                <w:rFonts w:asciiTheme="majorHAnsi" w:hAnsiTheme="majorHAnsi"/>
                <w:lang w:val="en-US"/>
              </w:rPr>
            </w:pPr>
          </w:p>
          <w:p w:rsidR="005F71F9" w:rsidRDefault="005F71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DESY to design a HESEB logo </w:t>
            </w:r>
          </w:p>
          <w:p w:rsidR="005F71F9" w:rsidRDefault="005F71F9" w:rsidP="00184487">
            <w:pPr>
              <w:rPr>
                <w:rFonts w:asciiTheme="majorHAnsi" w:hAnsiTheme="majorHAnsi"/>
                <w:lang w:val="en-US"/>
              </w:rPr>
            </w:pPr>
          </w:p>
          <w:p w:rsidR="005F71F9" w:rsidRDefault="005F71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HZDR to explore if a </w:t>
            </w:r>
            <w:r w:rsidR="00924F02">
              <w:rPr>
                <w:rFonts w:asciiTheme="majorHAnsi" w:hAnsiTheme="majorHAnsi"/>
                <w:lang w:val="en-US"/>
              </w:rPr>
              <w:t xml:space="preserve">HESEB </w:t>
            </w:r>
            <w:r>
              <w:rPr>
                <w:rFonts w:asciiTheme="majorHAnsi" w:hAnsiTheme="majorHAnsi"/>
                <w:lang w:val="en-US"/>
              </w:rPr>
              <w:t xml:space="preserve">poster can be shown at the SESAME user meeting </w:t>
            </w:r>
          </w:p>
          <w:p w:rsidR="005F71F9" w:rsidRPr="00184487" w:rsidRDefault="005F71F9" w:rsidP="0018448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312F9" w:rsidRPr="000A5E68" w:rsidTr="001F1C79">
        <w:tc>
          <w:tcPr>
            <w:tcW w:w="1809" w:type="dxa"/>
          </w:tcPr>
          <w:p w:rsidR="000312F9" w:rsidRDefault="000312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 xml:space="preserve">Turkish Proposal for </w:t>
            </w:r>
            <w:proofErr w:type="spellStart"/>
            <w:r>
              <w:rPr>
                <w:rFonts w:asciiTheme="majorHAnsi" w:hAnsiTheme="majorHAnsi"/>
                <w:lang w:val="en-US"/>
              </w:rPr>
              <w:t>endstation</w:t>
            </w:r>
            <w:proofErr w:type="spellEnd"/>
          </w:p>
        </w:tc>
        <w:tc>
          <w:tcPr>
            <w:tcW w:w="3969" w:type="dxa"/>
          </w:tcPr>
          <w:p w:rsidR="000312F9" w:rsidRDefault="000312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Presentation on plans for Turkish NAP XPS </w:t>
            </w:r>
            <w:proofErr w:type="spellStart"/>
            <w:r>
              <w:rPr>
                <w:rFonts w:asciiTheme="majorHAnsi" w:hAnsiTheme="majorHAnsi"/>
                <w:lang w:val="en-US"/>
              </w:rPr>
              <w:t>endstation</w:t>
            </w:r>
            <w:proofErr w:type="spellEnd"/>
          </w:p>
        </w:tc>
        <w:tc>
          <w:tcPr>
            <w:tcW w:w="3434" w:type="dxa"/>
          </w:tcPr>
          <w:p w:rsidR="000312F9" w:rsidRDefault="004A3703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Turkish users to specify </w:t>
            </w:r>
            <w:r w:rsidR="000312F9">
              <w:rPr>
                <w:rFonts w:asciiTheme="majorHAnsi" w:hAnsiTheme="majorHAnsi"/>
                <w:lang w:val="en-US"/>
              </w:rPr>
              <w:t>focus size on samples</w:t>
            </w:r>
          </w:p>
          <w:p w:rsidR="000312F9" w:rsidRDefault="000312F9" w:rsidP="00184487">
            <w:pPr>
              <w:rPr>
                <w:rFonts w:asciiTheme="majorHAnsi" w:hAnsiTheme="majorHAnsi"/>
                <w:lang w:val="en-US"/>
              </w:rPr>
            </w:pPr>
          </w:p>
          <w:p w:rsidR="000312F9" w:rsidRDefault="000312F9" w:rsidP="0018448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9474FD" w:rsidRPr="000A5E68" w:rsidTr="001F1C79">
        <w:tc>
          <w:tcPr>
            <w:tcW w:w="1809" w:type="dxa"/>
          </w:tcPr>
          <w:p w:rsidR="009474FD" w:rsidRPr="00184487" w:rsidRDefault="000312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Budget</w:t>
            </w:r>
          </w:p>
        </w:tc>
        <w:tc>
          <w:tcPr>
            <w:tcW w:w="3969" w:type="dxa"/>
          </w:tcPr>
          <w:p w:rsidR="009474FD" w:rsidRDefault="000312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Budget discussions and agreement on budget allocations within the 3.5M€ cap </w:t>
            </w:r>
          </w:p>
          <w:p w:rsidR="000312F9" w:rsidRDefault="000312F9" w:rsidP="00184487">
            <w:pPr>
              <w:rPr>
                <w:rFonts w:asciiTheme="majorHAnsi" w:hAnsiTheme="majorHAnsi"/>
                <w:lang w:val="en-US"/>
              </w:rPr>
            </w:pPr>
            <w:bookmarkStart w:id="0" w:name="_GoBack"/>
            <w:bookmarkEnd w:id="0"/>
          </w:p>
          <w:p w:rsidR="000312F9" w:rsidRPr="00184487" w:rsidRDefault="000312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Budget figures are provided in separate tables</w:t>
            </w:r>
          </w:p>
        </w:tc>
        <w:tc>
          <w:tcPr>
            <w:tcW w:w="3434" w:type="dxa"/>
          </w:tcPr>
          <w:p w:rsidR="009474FD" w:rsidRPr="00184487" w:rsidRDefault="000312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All Helmholtz partners</w:t>
            </w:r>
            <w:r w:rsidR="004A3703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to validate budget numbers</w:t>
            </w:r>
          </w:p>
        </w:tc>
      </w:tr>
      <w:tr w:rsidR="009474FD" w:rsidRPr="000A5E68" w:rsidTr="001F1C79">
        <w:tc>
          <w:tcPr>
            <w:tcW w:w="1809" w:type="dxa"/>
          </w:tcPr>
          <w:p w:rsidR="009474FD" w:rsidRPr="00184487" w:rsidRDefault="000312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Next Steps</w:t>
            </w:r>
          </w:p>
        </w:tc>
        <w:tc>
          <w:tcPr>
            <w:tcW w:w="3969" w:type="dxa"/>
          </w:tcPr>
          <w:p w:rsidR="009474FD" w:rsidRPr="00184487" w:rsidRDefault="0011171F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Regular weekly short telephone conference to report and synchronize on project progress</w:t>
            </w:r>
          </w:p>
        </w:tc>
        <w:tc>
          <w:tcPr>
            <w:tcW w:w="3434" w:type="dxa"/>
          </w:tcPr>
          <w:p w:rsidR="009474FD" w:rsidRPr="00184487" w:rsidRDefault="000312F9" w:rsidP="0018448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DESY to prepare with Helmholtz headquarter </w:t>
            </w:r>
            <w:r w:rsidR="00977E05">
              <w:rPr>
                <w:rFonts w:asciiTheme="majorHAnsi" w:hAnsiTheme="majorHAnsi"/>
                <w:lang w:val="en-US"/>
              </w:rPr>
              <w:t xml:space="preserve">the </w:t>
            </w:r>
            <w:r>
              <w:rPr>
                <w:rFonts w:asciiTheme="majorHAnsi" w:hAnsiTheme="majorHAnsi"/>
                <w:lang w:val="en-US"/>
              </w:rPr>
              <w:t>grant agreement</w:t>
            </w:r>
            <w:r w:rsidR="00977E05">
              <w:rPr>
                <w:rFonts w:asciiTheme="majorHAnsi" w:hAnsiTheme="majorHAnsi"/>
                <w:lang w:val="en-US"/>
              </w:rPr>
              <w:t xml:space="preserve"> for the five HGF centers</w:t>
            </w:r>
          </w:p>
        </w:tc>
      </w:tr>
    </w:tbl>
    <w:p w:rsidR="009474FD" w:rsidRDefault="009474FD">
      <w:pPr>
        <w:rPr>
          <w:rFonts w:ascii="Arial" w:hAnsi="Arial" w:cs="Arial"/>
          <w:lang w:val="en-US"/>
        </w:rPr>
      </w:pPr>
    </w:p>
    <w:sectPr w:rsidR="009474FD" w:rsidSect="00F013B8">
      <w:headerReference w:type="default" r:id="rId12"/>
      <w:pgSz w:w="11900" w:h="16840"/>
      <w:pgMar w:top="284" w:right="1417" w:bottom="142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7D" w:rsidRDefault="00FF4F7D" w:rsidP="008E3388">
      <w:r>
        <w:separator/>
      </w:r>
    </w:p>
  </w:endnote>
  <w:endnote w:type="continuationSeparator" w:id="0">
    <w:p w:rsidR="00FF4F7D" w:rsidRDefault="00FF4F7D" w:rsidP="008E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7D" w:rsidRDefault="00FF4F7D" w:rsidP="008E3388">
      <w:r>
        <w:separator/>
      </w:r>
    </w:p>
  </w:footnote>
  <w:footnote w:type="continuationSeparator" w:id="0">
    <w:p w:rsidR="00FF4F7D" w:rsidRDefault="00FF4F7D" w:rsidP="008E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CB" w:rsidRDefault="00F013B8">
    <w:pPr>
      <w:pStyle w:val="Header"/>
    </w:pPr>
    <w:r w:rsidRPr="00A315DE">
      <w:rPr>
        <w:noProof/>
      </w:rPr>
      <w:drawing>
        <wp:anchor distT="0" distB="0" distL="114300" distR="114300" simplePos="0" relativeHeight="251658240" behindDoc="0" locked="0" layoutInCell="1" allowOverlap="1" wp14:anchorId="7A426DEF" wp14:editId="61806980">
          <wp:simplePos x="0" y="0"/>
          <wp:positionH relativeFrom="margin">
            <wp:posOffset>5219700</wp:posOffset>
          </wp:positionH>
          <wp:positionV relativeFrom="margin">
            <wp:posOffset>-973455</wp:posOffset>
          </wp:positionV>
          <wp:extent cx="520700" cy="707390"/>
          <wp:effectExtent l="0" t="0" r="0" b="0"/>
          <wp:wrapSquare wrapText="bothSides"/>
          <wp:docPr id="409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A315DE">
      <w:rPr>
        <w:noProof/>
      </w:rPr>
      <w:drawing>
        <wp:anchor distT="0" distB="0" distL="114300" distR="114300" simplePos="0" relativeHeight="251659264" behindDoc="0" locked="0" layoutInCell="1" allowOverlap="1" wp14:anchorId="775D7DF7" wp14:editId="58B666F0">
          <wp:simplePos x="0" y="0"/>
          <wp:positionH relativeFrom="margin">
            <wp:posOffset>1896110</wp:posOffset>
          </wp:positionH>
          <wp:positionV relativeFrom="margin">
            <wp:posOffset>-785495</wp:posOffset>
          </wp:positionV>
          <wp:extent cx="1835150" cy="554990"/>
          <wp:effectExtent l="0" t="0" r="0" b="0"/>
          <wp:wrapSquare wrapText="bothSides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897E8EA" wp14:editId="26CF5025">
          <wp:extent cx="706582" cy="706582"/>
          <wp:effectExtent l="0" t="0" r="0" b="0"/>
          <wp:docPr id="7" name="Grafik 7" descr="C:\Users\sandhop\Desktop\DESY_logo_3C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hop\Desktop\DESY_logo_3C_we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36" cy="70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FCB" w:rsidRDefault="00A315DE">
    <w:pPr>
      <w:pStyle w:val="Header"/>
    </w:pPr>
    <w:r w:rsidRPr="00A315D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B43"/>
    <w:multiLevelType w:val="hybridMultilevel"/>
    <w:tmpl w:val="83909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1149"/>
    <w:multiLevelType w:val="hybridMultilevel"/>
    <w:tmpl w:val="B81450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D62D7"/>
    <w:multiLevelType w:val="hybridMultilevel"/>
    <w:tmpl w:val="251E6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37B94"/>
    <w:multiLevelType w:val="hybridMultilevel"/>
    <w:tmpl w:val="811C86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36885"/>
    <w:multiLevelType w:val="hybridMultilevel"/>
    <w:tmpl w:val="FE907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80212"/>
    <w:multiLevelType w:val="hybridMultilevel"/>
    <w:tmpl w:val="138A11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337E4C"/>
    <w:multiLevelType w:val="hybridMultilevel"/>
    <w:tmpl w:val="E9D67E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EB730F"/>
    <w:multiLevelType w:val="hybridMultilevel"/>
    <w:tmpl w:val="B5CA9A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333EC3"/>
    <w:multiLevelType w:val="hybridMultilevel"/>
    <w:tmpl w:val="11B6C4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3B0B48"/>
    <w:multiLevelType w:val="hybridMultilevel"/>
    <w:tmpl w:val="260CEA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ne Sime">
    <w15:presenceInfo w15:providerId="AD" w15:userId="S-1-5-21-1054083810-1643920609-1139810728-3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90"/>
    <w:rsid w:val="00004632"/>
    <w:rsid w:val="00023E20"/>
    <w:rsid w:val="00026F0B"/>
    <w:rsid w:val="00027E4C"/>
    <w:rsid w:val="000312F9"/>
    <w:rsid w:val="00042AF9"/>
    <w:rsid w:val="00074CCF"/>
    <w:rsid w:val="000A5E68"/>
    <w:rsid w:val="000E3C90"/>
    <w:rsid w:val="00102837"/>
    <w:rsid w:val="0011171F"/>
    <w:rsid w:val="00115815"/>
    <w:rsid w:val="00115F8F"/>
    <w:rsid w:val="00145B15"/>
    <w:rsid w:val="00155486"/>
    <w:rsid w:val="00155EFB"/>
    <w:rsid w:val="00163963"/>
    <w:rsid w:val="00184487"/>
    <w:rsid w:val="00196E84"/>
    <w:rsid w:val="001F00AF"/>
    <w:rsid w:val="001F1C79"/>
    <w:rsid w:val="002004D4"/>
    <w:rsid w:val="00230A5C"/>
    <w:rsid w:val="00284420"/>
    <w:rsid w:val="002950E7"/>
    <w:rsid w:val="0029721C"/>
    <w:rsid w:val="002A247D"/>
    <w:rsid w:val="002D3D02"/>
    <w:rsid w:val="003247CF"/>
    <w:rsid w:val="0036099C"/>
    <w:rsid w:val="00362D7F"/>
    <w:rsid w:val="0037214C"/>
    <w:rsid w:val="0037627B"/>
    <w:rsid w:val="0037766B"/>
    <w:rsid w:val="0039704E"/>
    <w:rsid w:val="003A5B6A"/>
    <w:rsid w:val="003B0A3F"/>
    <w:rsid w:val="003D51CB"/>
    <w:rsid w:val="003E6EAD"/>
    <w:rsid w:val="004011FD"/>
    <w:rsid w:val="00410E2E"/>
    <w:rsid w:val="00426267"/>
    <w:rsid w:val="00437CA7"/>
    <w:rsid w:val="0044171F"/>
    <w:rsid w:val="00452F15"/>
    <w:rsid w:val="004851C6"/>
    <w:rsid w:val="004A3703"/>
    <w:rsid w:val="004A6F5B"/>
    <w:rsid w:val="004C758F"/>
    <w:rsid w:val="004C7A82"/>
    <w:rsid w:val="004D0B00"/>
    <w:rsid w:val="004D206A"/>
    <w:rsid w:val="0050479A"/>
    <w:rsid w:val="00513A23"/>
    <w:rsid w:val="005154C5"/>
    <w:rsid w:val="0054605E"/>
    <w:rsid w:val="00547F8D"/>
    <w:rsid w:val="005745A2"/>
    <w:rsid w:val="005A5AD6"/>
    <w:rsid w:val="005A7B46"/>
    <w:rsid w:val="005B2203"/>
    <w:rsid w:val="005D525A"/>
    <w:rsid w:val="005F71F9"/>
    <w:rsid w:val="00602B6B"/>
    <w:rsid w:val="00622ED8"/>
    <w:rsid w:val="00626AB1"/>
    <w:rsid w:val="00636F7D"/>
    <w:rsid w:val="00643747"/>
    <w:rsid w:val="0065202C"/>
    <w:rsid w:val="00653991"/>
    <w:rsid w:val="00667579"/>
    <w:rsid w:val="0069016D"/>
    <w:rsid w:val="006A4B14"/>
    <w:rsid w:val="006C0D60"/>
    <w:rsid w:val="006E4209"/>
    <w:rsid w:val="00710F48"/>
    <w:rsid w:val="00755F18"/>
    <w:rsid w:val="007B01C5"/>
    <w:rsid w:val="007E132C"/>
    <w:rsid w:val="007E302D"/>
    <w:rsid w:val="007F01BB"/>
    <w:rsid w:val="007F05C9"/>
    <w:rsid w:val="00845372"/>
    <w:rsid w:val="00850B7F"/>
    <w:rsid w:val="0085332E"/>
    <w:rsid w:val="0087337B"/>
    <w:rsid w:val="008759C9"/>
    <w:rsid w:val="00883674"/>
    <w:rsid w:val="00895926"/>
    <w:rsid w:val="008973DB"/>
    <w:rsid w:val="008A30BE"/>
    <w:rsid w:val="008A4957"/>
    <w:rsid w:val="008B2EF4"/>
    <w:rsid w:val="008E3388"/>
    <w:rsid w:val="008E4584"/>
    <w:rsid w:val="00924F02"/>
    <w:rsid w:val="0094593F"/>
    <w:rsid w:val="009474FD"/>
    <w:rsid w:val="00953EC4"/>
    <w:rsid w:val="009540C5"/>
    <w:rsid w:val="009725F1"/>
    <w:rsid w:val="00972C60"/>
    <w:rsid w:val="009744BD"/>
    <w:rsid w:val="00977E05"/>
    <w:rsid w:val="009A2227"/>
    <w:rsid w:val="009D0A2A"/>
    <w:rsid w:val="009E19CF"/>
    <w:rsid w:val="00A12AC5"/>
    <w:rsid w:val="00A315DE"/>
    <w:rsid w:val="00A42E18"/>
    <w:rsid w:val="00A603AD"/>
    <w:rsid w:val="00A612BF"/>
    <w:rsid w:val="00A61487"/>
    <w:rsid w:val="00A76DA7"/>
    <w:rsid w:val="00A824E4"/>
    <w:rsid w:val="00AB2154"/>
    <w:rsid w:val="00AD04C4"/>
    <w:rsid w:val="00AE3E23"/>
    <w:rsid w:val="00AF0BCB"/>
    <w:rsid w:val="00AF2ABE"/>
    <w:rsid w:val="00AF2EDA"/>
    <w:rsid w:val="00B21098"/>
    <w:rsid w:val="00B231F9"/>
    <w:rsid w:val="00B657D7"/>
    <w:rsid w:val="00B93469"/>
    <w:rsid w:val="00B969E8"/>
    <w:rsid w:val="00BA2E54"/>
    <w:rsid w:val="00BA6F71"/>
    <w:rsid w:val="00BB1F59"/>
    <w:rsid w:val="00BB4C5E"/>
    <w:rsid w:val="00BC01F3"/>
    <w:rsid w:val="00BC1BDE"/>
    <w:rsid w:val="00BD732D"/>
    <w:rsid w:val="00BF6862"/>
    <w:rsid w:val="00C277AF"/>
    <w:rsid w:val="00C642FB"/>
    <w:rsid w:val="00C937C4"/>
    <w:rsid w:val="00CB55FE"/>
    <w:rsid w:val="00CC2B5A"/>
    <w:rsid w:val="00CE2634"/>
    <w:rsid w:val="00CE68CD"/>
    <w:rsid w:val="00CF215C"/>
    <w:rsid w:val="00D05F49"/>
    <w:rsid w:val="00D241D7"/>
    <w:rsid w:val="00D81EF9"/>
    <w:rsid w:val="00D85E15"/>
    <w:rsid w:val="00DA7751"/>
    <w:rsid w:val="00DD572D"/>
    <w:rsid w:val="00DF4551"/>
    <w:rsid w:val="00DF76D9"/>
    <w:rsid w:val="00E145AA"/>
    <w:rsid w:val="00E147F6"/>
    <w:rsid w:val="00E5734E"/>
    <w:rsid w:val="00E73F03"/>
    <w:rsid w:val="00E75FCB"/>
    <w:rsid w:val="00E87FAA"/>
    <w:rsid w:val="00E923B3"/>
    <w:rsid w:val="00EA0780"/>
    <w:rsid w:val="00EA65AC"/>
    <w:rsid w:val="00F013B8"/>
    <w:rsid w:val="00F24C54"/>
    <w:rsid w:val="00F42841"/>
    <w:rsid w:val="00F42970"/>
    <w:rsid w:val="00F80D0A"/>
    <w:rsid w:val="00F963F7"/>
    <w:rsid w:val="00FB151F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87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3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88"/>
  </w:style>
  <w:style w:type="paragraph" w:styleId="Footer">
    <w:name w:val="footer"/>
    <w:basedOn w:val="Normal"/>
    <w:link w:val="FooterChar"/>
    <w:uiPriority w:val="99"/>
    <w:unhideWhenUsed/>
    <w:rsid w:val="008E33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88"/>
  </w:style>
  <w:style w:type="paragraph" w:styleId="BalloonText">
    <w:name w:val="Balloon Text"/>
    <w:basedOn w:val="Normal"/>
    <w:link w:val="BalloonTextChar"/>
    <w:uiPriority w:val="99"/>
    <w:semiHidden/>
    <w:unhideWhenUsed/>
    <w:rsid w:val="008E3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8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9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2FB"/>
  </w:style>
  <w:style w:type="character" w:styleId="Hyperlink">
    <w:name w:val="Hyperlink"/>
    <w:basedOn w:val="DefaultParagraphFont"/>
    <w:uiPriority w:val="99"/>
    <w:unhideWhenUsed/>
    <w:rsid w:val="00636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487"/>
    <w:pPr>
      <w:ind w:left="720"/>
      <w:contextualSpacing/>
    </w:pPr>
  </w:style>
  <w:style w:type="paragraph" w:styleId="NoSpacing">
    <w:name w:val="No Spacing"/>
    <w:uiPriority w:val="1"/>
    <w:qFormat/>
    <w:rsid w:val="00184487"/>
  </w:style>
  <w:style w:type="paragraph" w:styleId="PlainText">
    <w:name w:val="Plain Text"/>
    <w:basedOn w:val="Normal"/>
    <w:link w:val="PlainTextChar"/>
    <w:uiPriority w:val="99"/>
    <w:unhideWhenUsed/>
    <w:rsid w:val="000A5E68"/>
    <w:rPr>
      <w:rFonts w:eastAsiaTheme="minorHAns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5E68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87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3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88"/>
  </w:style>
  <w:style w:type="paragraph" w:styleId="Footer">
    <w:name w:val="footer"/>
    <w:basedOn w:val="Normal"/>
    <w:link w:val="FooterChar"/>
    <w:uiPriority w:val="99"/>
    <w:unhideWhenUsed/>
    <w:rsid w:val="008E33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88"/>
  </w:style>
  <w:style w:type="paragraph" w:styleId="BalloonText">
    <w:name w:val="Balloon Text"/>
    <w:basedOn w:val="Normal"/>
    <w:link w:val="BalloonTextChar"/>
    <w:uiPriority w:val="99"/>
    <w:semiHidden/>
    <w:unhideWhenUsed/>
    <w:rsid w:val="008E3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8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9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2FB"/>
  </w:style>
  <w:style w:type="character" w:styleId="Hyperlink">
    <w:name w:val="Hyperlink"/>
    <w:basedOn w:val="DefaultParagraphFont"/>
    <w:uiPriority w:val="99"/>
    <w:unhideWhenUsed/>
    <w:rsid w:val="00636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487"/>
    <w:pPr>
      <w:ind w:left="720"/>
      <w:contextualSpacing/>
    </w:pPr>
  </w:style>
  <w:style w:type="paragraph" w:styleId="NoSpacing">
    <w:name w:val="No Spacing"/>
    <w:uiPriority w:val="1"/>
    <w:qFormat/>
    <w:rsid w:val="00184487"/>
  </w:style>
  <w:style w:type="paragraph" w:styleId="PlainText">
    <w:name w:val="Plain Text"/>
    <w:basedOn w:val="Normal"/>
    <w:link w:val="PlainTextChar"/>
    <w:uiPriority w:val="99"/>
    <w:unhideWhenUsed/>
    <w:rsid w:val="000A5E68"/>
    <w:rPr>
      <w:rFonts w:eastAsiaTheme="minorHAns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5E68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sycloud.desy.de/index.php/s/btKt9isn6mASyrF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heseb.desy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sycloud.desy.de/index.php/s/btKt9isn6mASyr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1836-DF6E-424C-89CB-F159BA3A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Sassenberg</dc:creator>
  <cp:lastModifiedBy>Lehner, Frank</cp:lastModifiedBy>
  <cp:revision>15</cp:revision>
  <cp:lastPrinted>2018-11-07T16:52:00Z</cp:lastPrinted>
  <dcterms:created xsi:type="dcterms:W3CDTF">2018-11-21T20:16:00Z</dcterms:created>
  <dcterms:modified xsi:type="dcterms:W3CDTF">2018-11-21T20:37:00Z</dcterms:modified>
</cp:coreProperties>
</file>